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C91B7" w14:textId="5F223ADF"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553EE2">
        <w:rPr>
          <w:rFonts w:ascii="Arial" w:eastAsia="MS Mincho" w:hAnsi="Arial" w:cs="Arial"/>
          <w:b/>
          <w:sz w:val="24"/>
          <w:lang w:eastAsia="en-US"/>
        </w:rPr>
        <w:t>5</w:t>
      </w:r>
      <w:r w:rsidRPr="004C60F2">
        <w:rPr>
          <w:rFonts w:ascii="Arial" w:eastAsia="MS Mincho" w:hAnsi="Arial" w:cs="Arial"/>
          <w:b/>
          <w:sz w:val="24"/>
          <w:lang w:eastAsia="en-US"/>
        </w:rPr>
        <w:tab/>
      </w:r>
      <w:bookmarkStart w:id="0" w:name="_GoBack"/>
      <w:r w:rsidR="003019FC" w:rsidRPr="003019FC">
        <w:rPr>
          <w:rFonts w:ascii="Arial" w:eastAsia="MS Mincho" w:hAnsi="Arial" w:cs="Arial"/>
          <w:b/>
          <w:sz w:val="24"/>
          <w:lang w:eastAsia="en-US"/>
        </w:rPr>
        <w:t>R2-2400614</w:t>
      </w:r>
      <w:bookmarkEnd w:id="0"/>
    </w:p>
    <w:p w14:paraId="762F07C6" w14:textId="0592C255" w:rsidR="00545ADB" w:rsidRPr="004C60F2" w:rsidRDefault="00553EE2" w:rsidP="00545ADB">
      <w:pPr>
        <w:tabs>
          <w:tab w:val="right" w:pos="9639"/>
        </w:tabs>
        <w:overflowPunct/>
        <w:autoSpaceDE/>
        <w:autoSpaceDN/>
        <w:adjustRightInd/>
        <w:spacing w:after="0"/>
        <w:textAlignment w:val="auto"/>
        <w:rPr>
          <w:rFonts w:ascii="Arial" w:eastAsia="宋体" w:hAnsi="Arial" w:cs="Arial"/>
          <w:b/>
          <w:sz w:val="24"/>
          <w:lang w:eastAsia="en-US"/>
        </w:rPr>
      </w:pPr>
      <w:r w:rsidRPr="00553EE2">
        <w:rPr>
          <w:rFonts w:ascii="Arial" w:eastAsia="MS Mincho" w:hAnsi="Arial" w:cs="Arial"/>
          <w:b/>
          <w:sz w:val="24"/>
          <w:lang w:eastAsia="en-US"/>
        </w:rPr>
        <w:t>Athens</w:t>
      </w:r>
      <w:r w:rsidR="00545ADB" w:rsidRPr="004C60F2">
        <w:rPr>
          <w:rFonts w:ascii="Arial" w:eastAsia="MS Mincho" w:hAnsi="Arial" w:cs="Arial"/>
          <w:b/>
          <w:sz w:val="24"/>
          <w:lang w:eastAsia="en-US"/>
        </w:rPr>
        <w:t xml:space="preserve">, </w:t>
      </w:r>
      <w:r w:rsidRPr="00553EE2">
        <w:rPr>
          <w:rFonts w:ascii="Arial" w:eastAsia="MS Mincho" w:hAnsi="Arial" w:cs="Arial"/>
          <w:b/>
          <w:sz w:val="24"/>
          <w:lang w:eastAsia="en-US"/>
        </w:rPr>
        <w:t>Greece</w:t>
      </w:r>
      <w:r w:rsidR="00545ADB" w:rsidRPr="004C60F2">
        <w:rPr>
          <w:rFonts w:ascii="Arial" w:eastAsia="MS Mincho" w:hAnsi="Arial" w:cs="Arial"/>
          <w:b/>
          <w:sz w:val="24"/>
          <w:lang w:eastAsia="en-US"/>
        </w:rPr>
        <w:t xml:space="preserve">, </w:t>
      </w:r>
      <w:r>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 </w:t>
      </w:r>
      <w:r>
        <w:rPr>
          <w:rFonts w:ascii="Arial" w:eastAsia="MS Mincho" w:hAnsi="Arial" w:cs="Arial"/>
          <w:b/>
          <w:sz w:val="24"/>
          <w:lang w:eastAsia="en-US"/>
        </w:rPr>
        <w:t>1</w:t>
      </w:r>
      <w:r>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553EE2" w:rsidRDefault="00545ADB" w:rsidP="00545ADB">
      <w:pPr>
        <w:tabs>
          <w:tab w:val="left" w:pos="1701"/>
          <w:tab w:val="right" w:pos="9639"/>
        </w:tabs>
        <w:spacing w:after="240"/>
        <w:textAlignment w:val="auto"/>
        <w:rPr>
          <w:rFonts w:eastAsia="MS Mincho" w:cs="Arial"/>
          <w:b/>
          <w:sz w:val="24"/>
          <w:szCs w:val="24"/>
          <w:lang w:eastAsia="en-US"/>
        </w:rPr>
      </w:pPr>
    </w:p>
    <w:p w14:paraId="079A0E7D" w14:textId="01768431"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8323E4" w:rsidRPr="008323E4">
        <w:rPr>
          <w:rFonts w:ascii="Arial" w:eastAsia="MS Mincho" w:hAnsi="Arial" w:cs="Arial"/>
          <w:b/>
          <w:sz w:val="24"/>
          <w:szCs w:val="24"/>
          <w:lang w:eastAsia="en-US"/>
        </w:rPr>
        <w:t>6.1.2</w:t>
      </w:r>
      <w:r w:rsidR="007C2B17">
        <w:rPr>
          <w:rFonts w:ascii="Arial" w:eastAsia="MS Mincho" w:hAnsi="Arial" w:cs="Arial"/>
          <w:b/>
          <w:sz w:val="24"/>
          <w:szCs w:val="24"/>
          <w:lang w:eastAsia="en-US"/>
        </w:rPr>
        <w:t>.1</w:t>
      </w:r>
    </w:p>
    <w:p w14:paraId="3C2A736E" w14:textId="6BD96FD9" w:rsidR="00545ADB" w:rsidRPr="00194D00" w:rsidRDefault="00545ADB" w:rsidP="00545ADB">
      <w:pPr>
        <w:tabs>
          <w:tab w:val="left" w:pos="1701"/>
          <w:tab w:val="right" w:pos="9639"/>
        </w:tabs>
        <w:spacing w:after="240"/>
        <w:ind w:left="1699" w:hangingChars="705" w:hanging="1699"/>
        <w:textAlignment w:val="auto"/>
        <w:rPr>
          <w:rFonts w:ascii="Arial" w:eastAsia="等线" w:hAnsi="Arial" w:cs="Arial"/>
          <w:b/>
          <w:sz w:val="24"/>
          <w:szCs w:val="24"/>
          <w:lang w:eastAsia="zh-CN"/>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r>
      <w:r w:rsidR="00AB3C02" w:rsidRPr="00AB3C02">
        <w:rPr>
          <w:rFonts w:ascii="Arial" w:eastAsia="MS Mincho" w:hAnsi="Arial" w:cs="Arial"/>
          <w:b/>
          <w:sz w:val="24"/>
          <w:szCs w:val="24"/>
          <w:lang w:eastAsia="en-US"/>
        </w:rPr>
        <w:t>Huawei, HiSilicon, Mediatek</w:t>
      </w:r>
      <w:r w:rsidR="004D53F5">
        <w:rPr>
          <w:rFonts w:ascii="Arial" w:eastAsia="MS Mincho" w:hAnsi="Arial" w:cs="Arial"/>
          <w:b/>
          <w:sz w:val="24"/>
          <w:szCs w:val="24"/>
          <w:lang w:eastAsia="en-US"/>
        </w:rPr>
        <w:t xml:space="preserve">, </w:t>
      </w:r>
      <w:r w:rsidR="004D53F5" w:rsidRPr="004D53F5">
        <w:rPr>
          <w:rFonts w:ascii="Arial" w:eastAsia="MS Mincho" w:hAnsi="Arial" w:cs="Arial"/>
          <w:b/>
          <w:sz w:val="24"/>
          <w:szCs w:val="24"/>
          <w:lang w:eastAsia="en-US"/>
        </w:rPr>
        <w:t>ZTE Corporation, Sanechips</w:t>
      </w:r>
      <w:r w:rsidR="00992911" w:rsidRPr="00992911">
        <w:rPr>
          <w:rFonts w:ascii="Arial" w:eastAsia="MS Mincho" w:hAnsi="Arial" w:cs="Arial" w:hint="eastAsia"/>
          <w:b/>
          <w:sz w:val="24"/>
          <w:szCs w:val="24"/>
          <w:lang w:eastAsia="en-US"/>
        </w:rPr>
        <w:t>,</w:t>
      </w:r>
      <w:r w:rsidR="00992911" w:rsidRPr="00992911">
        <w:rPr>
          <w:rFonts w:ascii="Arial" w:eastAsia="MS Mincho" w:hAnsi="Arial" w:cs="Arial"/>
          <w:b/>
          <w:sz w:val="24"/>
          <w:szCs w:val="24"/>
          <w:lang w:eastAsia="en-US"/>
        </w:rPr>
        <w:t xml:space="preserve"> CMCC, </w:t>
      </w:r>
      <w:r w:rsidR="00BA5456" w:rsidRPr="00BA5456">
        <w:rPr>
          <w:rFonts w:ascii="Arial" w:eastAsia="MS Mincho" w:hAnsi="Arial" w:cs="Arial"/>
          <w:b/>
          <w:sz w:val="24"/>
          <w:szCs w:val="24"/>
          <w:lang w:eastAsia="en-US"/>
        </w:rPr>
        <w:t>Qualcomm Incorporated</w:t>
      </w:r>
      <w:r w:rsidR="00194D00" w:rsidRPr="00792612">
        <w:rPr>
          <w:rFonts w:ascii="Arial" w:eastAsia="MS Mincho" w:hAnsi="Arial" w:cs="Arial" w:hint="eastAsia"/>
          <w:b/>
          <w:sz w:val="24"/>
          <w:szCs w:val="24"/>
          <w:lang w:eastAsia="en-US"/>
        </w:rPr>
        <w:t>,</w:t>
      </w:r>
      <w:r w:rsidR="00194D00" w:rsidRPr="00792612">
        <w:rPr>
          <w:rFonts w:ascii="Arial" w:eastAsia="MS Mincho" w:hAnsi="Arial" w:cs="Arial"/>
          <w:b/>
          <w:sz w:val="24"/>
          <w:szCs w:val="24"/>
          <w:lang w:eastAsia="en-US"/>
        </w:rPr>
        <w:t xml:space="preserve"> LG Electronics</w:t>
      </w:r>
    </w:p>
    <w:p w14:paraId="439B0845" w14:textId="42B578D6"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807FAB">
        <w:rPr>
          <w:rFonts w:ascii="Arial" w:eastAsia="MS Mincho" w:hAnsi="Arial" w:cs="Arial"/>
          <w:b/>
          <w:sz w:val="24"/>
          <w:szCs w:val="24"/>
          <w:lang w:eastAsia="en-US"/>
        </w:rPr>
        <w:t>Discussion on the looped RACH case for RedCap</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30A4C75A" w14:textId="77777777" w:rsidR="00754783" w:rsidRPr="00292FE7" w:rsidRDefault="00754783" w:rsidP="00754783">
      <w:pPr>
        <w:textAlignment w:val="auto"/>
        <w:rPr>
          <w:rFonts w:eastAsia="Malgun Gothic"/>
          <w:lang w:eastAsia="de-DE"/>
        </w:rPr>
      </w:pPr>
      <w:bookmarkStart w:id="1" w:name="_Toc147158671"/>
      <w:bookmarkStart w:id="2" w:name="_Toc61387172"/>
      <w:bookmarkStart w:id="3" w:name="_Toc499559238"/>
      <w:r w:rsidRPr="00292FE7">
        <w:rPr>
          <w:rFonts w:eastAsia="Malgun Gothic"/>
          <w:lang w:eastAsia="de-DE"/>
        </w:rPr>
        <w:t>In current TS 38.321, the UE behaviour is specified in case the UE receives RRC (re-)configuration for BWP switching for a Serving Cell while a Random Access procedure associated with that Serving Cell is ongoing in the MAC entity.</w:t>
      </w:r>
    </w:p>
    <w:tbl>
      <w:tblPr>
        <w:tblStyle w:val="af3"/>
        <w:tblW w:w="9634" w:type="dxa"/>
        <w:tblLayout w:type="fixed"/>
        <w:tblLook w:val="04A0" w:firstRow="1" w:lastRow="0" w:firstColumn="1" w:lastColumn="0" w:noHBand="0" w:noVBand="1"/>
      </w:tblPr>
      <w:tblGrid>
        <w:gridCol w:w="9634"/>
      </w:tblGrid>
      <w:tr w:rsidR="00754783" w:rsidRPr="00292FE7" w14:paraId="2B242B94" w14:textId="77777777" w:rsidTr="00FA4825">
        <w:tc>
          <w:tcPr>
            <w:tcW w:w="9634" w:type="dxa"/>
            <w:tcBorders>
              <w:top w:val="single" w:sz="4" w:space="0" w:color="auto"/>
              <w:left w:val="single" w:sz="4" w:space="0" w:color="auto"/>
              <w:bottom w:val="single" w:sz="4" w:space="0" w:color="auto"/>
              <w:right w:val="single" w:sz="4" w:space="0" w:color="auto"/>
            </w:tcBorders>
            <w:hideMark/>
          </w:tcPr>
          <w:p w14:paraId="3C809014" w14:textId="77777777" w:rsidR="00754783" w:rsidRPr="00292FE7" w:rsidRDefault="00754783" w:rsidP="00FA4825">
            <w:pPr>
              <w:textAlignment w:val="auto"/>
              <w:rPr>
                <w:rFonts w:eastAsia="Malgun Gothic"/>
                <w:lang w:val="fr-FR" w:eastAsia="de-DE"/>
              </w:rPr>
            </w:pPr>
            <w:r w:rsidRPr="00292FE7">
              <w:rPr>
                <w:rFonts w:eastAsia="Malgun Gothic"/>
                <w:lang w:val="fr-FR" w:eastAsia="de-DE"/>
              </w:rPr>
              <w:t xml:space="preserve">Upon reception of </w:t>
            </w:r>
            <w:r w:rsidRPr="00754783">
              <w:rPr>
                <w:rFonts w:eastAsia="Malgun Gothic"/>
                <w:color w:val="FF0000"/>
                <w:lang w:val="fr-FR" w:eastAsia="de-DE"/>
              </w:rPr>
              <w:t>RRC (re-)configuration for BWP switching</w:t>
            </w:r>
            <w:r w:rsidRPr="00292FE7">
              <w:rPr>
                <w:rFonts w:eastAsia="Malgun Gothic"/>
                <w:lang w:val="fr-FR" w:eastAsia="de-DE"/>
              </w:rPr>
              <w:t xml:space="preserve"> for a Serving Cell while a </w:t>
            </w:r>
            <w:r w:rsidRPr="00754783">
              <w:rPr>
                <w:rFonts w:eastAsia="Malgun Gothic"/>
                <w:color w:val="FF0000"/>
                <w:lang w:val="fr-FR" w:eastAsia="de-DE"/>
              </w:rPr>
              <w:t xml:space="preserve">Random Access procedure associated with that Serving Cell is ongoing </w:t>
            </w:r>
            <w:r w:rsidRPr="00292FE7">
              <w:rPr>
                <w:rFonts w:eastAsia="Malgun Gothic"/>
                <w:lang w:val="fr-FR" w:eastAsia="de-DE"/>
              </w:rPr>
              <w:t xml:space="preserve">in the MAC entity, the MAC entity </w:t>
            </w:r>
            <w:r w:rsidRPr="00754783">
              <w:rPr>
                <w:rFonts w:eastAsia="Malgun Gothic"/>
                <w:color w:val="FF0000"/>
                <w:lang w:val="fr-FR" w:eastAsia="de-DE"/>
              </w:rPr>
              <w:t xml:space="preserve">shall </w:t>
            </w:r>
            <w:r w:rsidRPr="00292FE7">
              <w:rPr>
                <w:rFonts w:eastAsia="Malgun Gothic"/>
                <w:lang w:val="fr-FR" w:eastAsia="de-DE"/>
              </w:rPr>
              <w:t xml:space="preserve">stop the ongoing Random Access procedure and </w:t>
            </w:r>
            <w:r w:rsidRPr="002A352E">
              <w:rPr>
                <w:rFonts w:eastAsia="Malgun Gothic"/>
                <w:color w:val="FF0000"/>
                <w:lang w:val="fr-FR" w:eastAsia="de-DE"/>
              </w:rPr>
              <w:t>initiate a Random Access procedure after performing the BWP switching</w:t>
            </w:r>
            <w:r w:rsidRPr="00292FE7">
              <w:rPr>
                <w:rFonts w:eastAsia="Malgun Gothic"/>
                <w:lang w:val="fr-FR" w:eastAsia="de-DE"/>
              </w:rPr>
              <w:t>.</w:t>
            </w:r>
          </w:p>
        </w:tc>
      </w:tr>
    </w:tbl>
    <w:p w14:paraId="5A86C9F4" w14:textId="77777777" w:rsidR="00545ADB" w:rsidRPr="004C60F2" w:rsidRDefault="00545ADB" w:rsidP="00545ADB">
      <w:pPr>
        <w:pStyle w:val="1"/>
        <w:rPr>
          <w:rFonts w:eastAsia="宋体"/>
          <w:lang w:eastAsia="zh-CN"/>
        </w:rPr>
      </w:pPr>
      <w:r w:rsidRPr="004C60F2">
        <w:rPr>
          <w:rFonts w:eastAsia="宋体"/>
          <w:lang w:eastAsia="zh-CN"/>
        </w:rPr>
        <w:t>2</w:t>
      </w:r>
      <w:r w:rsidRPr="004C60F2">
        <w:rPr>
          <w:rFonts w:eastAsia="宋体"/>
          <w:lang w:eastAsia="zh-CN"/>
        </w:rPr>
        <w:tab/>
        <w:t>Discussion</w:t>
      </w:r>
      <w:bookmarkEnd w:id="1"/>
      <w:bookmarkEnd w:id="2"/>
      <w:bookmarkEnd w:id="3"/>
    </w:p>
    <w:p w14:paraId="3A2A029F" w14:textId="06BE39ED" w:rsidR="00292FE7" w:rsidRPr="00292FE7" w:rsidRDefault="004A6D52" w:rsidP="00292FE7">
      <w:pPr>
        <w:textAlignment w:val="auto"/>
        <w:rPr>
          <w:rFonts w:eastAsia="Malgun Gothic"/>
          <w:lang w:eastAsia="de-DE"/>
        </w:rPr>
      </w:pPr>
      <w:r>
        <w:rPr>
          <w:rFonts w:eastAsia="Malgun Gothic"/>
          <w:lang w:eastAsia="de-DE"/>
        </w:rPr>
        <w:t>The discussed</w:t>
      </w:r>
      <w:r w:rsidR="00292FE7" w:rsidRPr="00292FE7">
        <w:rPr>
          <w:rFonts w:eastAsia="Malgun Gothic"/>
          <w:lang w:eastAsia="de-DE"/>
        </w:rPr>
        <w:t xml:space="preserve"> issues occur to RedCap UE in RRC connected mode in the following cases</w:t>
      </w:r>
      <w:r>
        <w:rPr>
          <w:rFonts w:eastAsia="Malgun Gothic"/>
          <w:lang w:eastAsia="de-DE"/>
        </w:rPr>
        <w:t xml:space="preserve">, </w:t>
      </w:r>
      <w:r w:rsidR="00292FE7" w:rsidRPr="004A6D52">
        <w:rPr>
          <w:rFonts w:eastAsia="Malgun Gothic"/>
          <w:lang w:eastAsia="de-DE"/>
        </w:rPr>
        <w:t>which is more typical for RedCap than non-RedCap UE:</w:t>
      </w:r>
    </w:p>
    <w:p w14:paraId="78B35B02" w14:textId="3E1BA624" w:rsidR="00292FE7" w:rsidRPr="00292FE7" w:rsidRDefault="00292FE7" w:rsidP="00292FE7">
      <w:pPr>
        <w:textAlignment w:val="auto"/>
        <w:rPr>
          <w:rFonts w:eastAsia="Malgun Gothic"/>
          <w:lang w:eastAsia="de-DE"/>
        </w:rPr>
      </w:pPr>
      <w:r w:rsidRPr="00292FE7">
        <w:rPr>
          <w:rFonts w:eastAsia="Malgun Gothic"/>
          <w:lang w:eastAsia="de-DE"/>
        </w:rPr>
        <w:t>The RedCap UE is configured with BWP#0 which is mainly used for the RACH purpose, and BWP#1 which is mainly used for data transmission purpose</w:t>
      </w:r>
      <w:r w:rsidR="00EE4420">
        <w:rPr>
          <w:rFonts w:eastAsia="Malgun Gothic"/>
          <w:lang w:eastAsia="de-DE"/>
        </w:rPr>
        <w:t xml:space="preserve"> </w:t>
      </w:r>
      <w:r w:rsidR="00AE56CD" w:rsidRPr="00AE56CD">
        <w:rPr>
          <w:rFonts w:eastAsia="Malgun Gothic"/>
          <w:highlight w:val="yellow"/>
          <w:lang w:eastAsia="de-DE"/>
        </w:rPr>
        <w:t>(</w:t>
      </w:r>
      <w:r w:rsidR="004A6D52" w:rsidRPr="00754783">
        <w:rPr>
          <w:rFonts w:eastAsia="Malgun Gothic"/>
          <w:highlight w:val="yellow"/>
          <w:lang w:eastAsia="de-DE"/>
        </w:rPr>
        <w:t>i.e. BWP#0 configuration option 1)</w:t>
      </w:r>
      <w:r w:rsidRPr="00292FE7">
        <w:rPr>
          <w:rFonts w:eastAsia="Malgun Gothic"/>
          <w:lang w:eastAsia="de-DE"/>
        </w:rPr>
        <w:t>.</w:t>
      </w:r>
    </w:p>
    <w:p w14:paraId="13B76659" w14:textId="0FA5FDFC" w:rsidR="00292FE7" w:rsidRPr="00754783" w:rsidRDefault="00292FE7" w:rsidP="00292FE7">
      <w:pPr>
        <w:numPr>
          <w:ilvl w:val="1"/>
          <w:numId w:val="19"/>
        </w:numPr>
        <w:textAlignment w:val="auto"/>
        <w:rPr>
          <w:rFonts w:eastAsia="Malgun Gothic"/>
          <w:highlight w:val="yellow"/>
          <w:lang w:eastAsia="de-DE"/>
        </w:rPr>
      </w:pPr>
      <w:r w:rsidRPr="00754783">
        <w:rPr>
          <w:rFonts w:eastAsia="Malgun Gothic"/>
          <w:highlight w:val="yellow"/>
          <w:lang w:eastAsia="de-DE"/>
        </w:rPr>
        <w:t>The BWP#0 is configured with RACH resources</w:t>
      </w:r>
      <w:r w:rsidR="00754783" w:rsidRPr="00754783">
        <w:rPr>
          <w:rFonts w:eastAsia="Malgun Gothic"/>
          <w:highlight w:val="yellow"/>
          <w:lang w:eastAsia="de-DE"/>
        </w:rPr>
        <w:t>,</w:t>
      </w:r>
      <w:r w:rsidRPr="00754783">
        <w:rPr>
          <w:rFonts w:eastAsia="Malgun Gothic"/>
          <w:highlight w:val="yellow"/>
          <w:lang w:eastAsia="de-DE"/>
        </w:rPr>
        <w:t xml:space="preserve"> but </w:t>
      </w:r>
      <w:r w:rsidR="00754783" w:rsidRPr="00754783">
        <w:rPr>
          <w:rFonts w:eastAsia="Malgun Gothic"/>
          <w:highlight w:val="yellow"/>
          <w:lang w:eastAsia="de-DE"/>
        </w:rPr>
        <w:t xml:space="preserve">there is no dedicated configuration for </w:t>
      </w:r>
      <w:r w:rsidRPr="00754783">
        <w:rPr>
          <w:rFonts w:eastAsia="Malgun Gothic"/>
          <w:highlight w:val="yellow"/>
          <w:lang w:eastAsia="de-DE"/>
        </w:rPr>
        <w:t>PUCCH resources</w:t>
      </w:r>
      <w:r w:rsidR="00517A24" w:rsidRPr="00754783">
        <w:rPr>
          <w:rFonts w:eastAsia="Malgun Gothic"/>
          <w:highlight w:val="yellow"/>
          <w:lang w:eastAsia="de-DE"/>
        </w:rPr>
        <w:t>/PUSCH resource</w:t>
      </w:r>
      <w:r w:rsidRPr="00754783">
        <w:rPr>
          <w:rFonts w:eastAsia="Malgun Gothic"/>
          <w:highlight w:val="yellow"/>
          <w:lang w:eastAsia="de-DE"/>
        </w:rPr>
        <w:t>;</w:t>
      </w:r>
    </w:p>
    <w:p w14:paraId="7DDE194E" w14:textId="07BD653B" w:rsidR="00292FE7" w:rsidRPr="00DB7CA9" w:rsidRDefault="00292FE7" w:rsidP="00292FE7">
      <w:pPr>
        <w:numPr>
          <w:ilvl w:val="1"/>
          <w:numId w:val="19"/>
        </w:numPr>
        <w:textAlignment w:val="auto"/>
        <w:rPr>
          <w:rFonts w:eastAsia="Malgun Gothic"/>
          <w:highlight w:val="yellow"/>
          <w:lang w:eastAsia="de-DE"/>
        </w:rPr>
      </w:pPr>
      <w:r w:rsidRPr="00DB7CA9">
        <w:rPr>
          <w:rFonts w:eastAsia="Malgun Gothic"/>
          <w:highlight w:val="yellow"/>
          <w:lang w:eastAsia="de-DE"/>
        </w:rPr>
        <w:t>The BWP#1 is configured wi</w:t>
      </w:r>
      <w:r w:rsidR="002A352E" w:rsidRPr="00DB7CA9">
        <w:rPr>
          <w:rFonts w:eastAsia="Malgun Gothic"/>
          <w:highlight w:val="yellow"/>
          <w:lang w:eastAsia="de-DE"/>
        </w:rPr>
        <w:t>th SR PUCCH resources and PUSCH</w:t>
      </w:r>
      <w:r w:rsidRPr="00DB7CA9">
        <w:rPr>
          <w:rFonts w:eastAsia="Malgun Gothic"/>
          <w:highlight w:val="yellow"/>
          <w:lang w:eastAsia="de-DE"/>
        </w:rPr>
        <w:t xml:space="preserve"> resources, but no RACH resources.</w:t>
      </w:r>
    </w:p>
    <w:p w14:paraId="78B7673B" w14:textId="77777777" w:rsidR="00351DF2" w:rsidRDefault="00941204" w:rsidP="00941204">
      <w:pPr>
        <w:pStyle w:val="Observation-HW"/>
        <w:ind w:left="1410" w:hanging="1410"/>
        <w:rPr>
          <w:rFonts w:eastAsia="等线"/>
        </w:rPr>
      </w:pPr>
      <w:r>
        <w:rPr>
          <w:rFonts w:eastAsia="等线"/>
        </w:rPr>
        <w:t>Observation 1:</w:t>
      </w:r>
      <w:r w:rsidR="00D93106">
        <w:rPr>
          <w:rFonts w:eastAsia="等线"/>
        </w:rPr>
        <w:tab/>
      </w:r>
      <w:r>
        <w:rPr>
          <w:rFonts w:eastAsia="等线"/>
        </w:rPr>
        <w:t xml:space="preserve">In case of BWP#0 configuration option 1 (without dedicated configuration), </w:t>
      </w:r>
    </w:p>
    <w:p w14:paraId="533B7043" w14:textId="7016BFA9" w:rsidR="00941204" w:rsidRDefault="00941204" w:rsidP="00351DF2">
      <w:pPr>
        <w:pStyle w:val="Sub-bulletofproposal"/>
        <w:rPr>
          <w:rFonts w:eastAsia="等线"/>
        </w:rPr>
      </w:pPr>
      <w:r>
        <w:rPr>
          <w:rFonts w:eastAsia="等线"/>
        </w:rPr>
        <w:t xml:space="preserve">the network </w:t>
      </w:r>
      <w:r w:rsidR="00E84E6E">
        <w:rPr>
          <w:rFonts w:eastAsia="等线"/>
        </w:rPr>
        <w:t>will not</w:t>
      </w:r>
      <w:r>
        <w:rPr>
          <w:rFonts w:eastAsia="等线"/>
        </w:rPr>
        <w:t xml:space="preserve"> provide</w:t>
      </w:r>
      <w:r w:rsidR="00351DF2">
        <w:rPr>
          <w:rFonts w:eastAsia="等线"/>
        </w:rPr>
        <w:t xml:space="preserve"> </w:t>
      </w:r>
      <w:r w:rsidR="00F8102E">
        <w:rPr>
          <w:rFonts w:eastAsia="等线"/>
        </w:rPr>
        <w:t xml:space="preserve">dedicated </w:t>
      </w:r>
      <w:r w:rsidR="00351DF2">
        <w:rPr>
          <w:rFonts w:eastAsia="等线"/>
        </w:rPr>
        <w:t>UL resource, e.g. SR resource/UL grant</w:t>
      </w:r>
      <w:r w:rsidR="00351DF2">
        <w:rPr>
          <w:rFonts w:eastAsia="等线" w:hint="eastAsia"/>
          <w:lang w:eastAsia="zh-CN"/>
        </w:rPr>
        <w:t>,</w:t>
      </w:r>
      <w:r w:rsidR="00F8102E">
        <w:rPr>
          <w:rFonts w:eastAsia="等线"/>
          <w:lang w:eastAsia="zh-CN"/>
        </w:rPr>
        <w:t xml:space="preserve"> to BWP#0;</w:t>
      </w:r>
      <w:r>
        <w:rPr>
          <w:rFonts w:eastAsia="等线"/>
        </w:rPr>
        <w:t xml:space="preserve"> </w:t>
      </w:r>
    </w:p>
    <w:p w14:paraId="2E6D5C4D" w14:textId="08AFE6D1" w:rsidR="00351DF2" w:rsidRPr="00941204" w:rsidRDefault="00351DF2" w:rsidP="00351DF2">
      <w:pPr>
        <w:pStyle w:val="Sub-bulletofproposal"/>
        <w:rPr>
          <w:rFonts w:eastAsia="等线"/>
        </w:rPr>
      </w:pPr>
      <w:r>
        <w:rPr>
          <w:rFonts w:eastAsia="等线"/>
          <w:lang w:eastAsia="zh-CN"/>
        </w:rPr>
        <w:t>BWP#0 is mainly used for RACH purpose, rather than UL data transmission.</w:t>
      </w:r>
    </w:p>
    <w:p w14:paraId="4C7DAF49" w14:textId="2B13ED39" w:rsidR="00292FE7" w:rsidRPr="00292FE7" w:rsidRDefault="00292FE7" w:rsidP="00292FE7">
      <w:pPr>
        <w:textAlignment w:val="auto"/>
        <w:rPr>
          <w:rFonts w:eastAsia="Malgun Gothic"/>
          <w:lang w:eastAsia="de-DE"/>
        </w:rPr>
      </w:pPr>
      <w:r w:rsidRPr="00292FE7">
        <w:rPr>
          <w:rFonts w:eastAsia="Malgun Gothic"/>
          <w:lang w:eastAsia="de-DE"/>
        </w:rPr>
        <w:t>After the RRC setup/RRC re-establishm</w:t>
      </w:r>
      <w:r w:rsidR="00517A24">
        <w:rPr>
          <w:rFonts w:eastAsia="Malgun Gothic"/>
          <w:lang w:eastAsia="de-DE"/>
        </w:rPr>
        <w:t>ent procedure, the UE initially</w:t>
      </w:r>
      <w:r w:rsidRPr="00292FE7">
        <w:rPr>
          <w:rFonts w:eastAsia="Malgun Gothic"/>
          <w:lang w:eastAsia="de-DE"/>
        </w:rPr>
        <w:t xml:space="preserve"> operates in BWP#0.</w:t>
      </w:r>
    </w:p>
    <w:p w14:paraId="0CBA575E" w14:textId="77777777" w:rsidR="00292FE7" w:rsidRPr="00F3296B" w:rsidRDefault="00292FE7" w:rsidP="00292FE7">
      <w:pPr>
        <w:textAlignment w:val="auto"/>
        <w:rPr>
          <w:rFonts w:eastAsia="Malgun Gothic"/>
          <w:b/>
          <w:color w:val="0070C0"/>
          <w:lang w:eastAsia="de-DE"/>
        </w:rPr>
      </w:pPr>
      <w:r w:rsidRPr="00F3296B">
        <w:rPr>
          <w:rFonts w:eastAsia="Malgun Gothic"/>
          <w:b/>
          <w:color w:val="0070C0"/>
          <w:lang w:eastAsia="de-DE"/>
        </w:rPr>
        <w:t>Case 1:</w:t>
      </w:r>
    </w:p>
    <w:p w14:paraId="63B66E70" w14:textId="12751F87" w:rsidR="00292FE7" w:rsidRDefault="00292FE7" w:rsidP="00292FE7">
      <w:pPr>
        <w:numPr>
          <w:ilvl w:val="0"/>
          <w:numId w:val="19"/>
        </w:numPr>
        <w:textAlignment w:val="auto"/>
        <w:rPr>
          <w:rFonts w:eastAsia="Malgun Gothic"/>
          <w:lang w:eastAsia="de-DE"/>
        </w:rPr>
      </w:pPr>
      <w:r w:rsidRPr="00292FE7">
        <w:rPr>
          <w:rFonts w:eastAsia="Malgun Gothic"/>
          <w:lang w:eastAsia="de-DE"/>
        </w:rPr>
        <w:t>The UE may initiate RACH on BWP#0 due to pending SR (data triggered BSR</w:t>
      </w:r>
      <w:r w:rsidR="002A352E">
        <w:rPr>
          <w:rFonts w:eastAsia="Malgun Gothic"/>
          <w:lang w:eastAsia="de-DE"/>
        </w:rPr>
        <w:t>) without SR resources on BWP#0</w:t>
      </w:r>
      <w:r w:rsidRPr="00292FE7">
        <w:rPr>
          <w:rFonts w:eastAsia="Malgun Gothic"/>
          <w:lang w:eastAsia="de-DE"/>
        </w:rPr>
        <w:t xml:space="preserve">. When there is </w:t>
      </w:r>
      <w:r w:rsidRPr="00B618B2">
        <w:rPr>
          <w:rFonts w:eastAsia="Malgun Gothic"/>
          <w:color w:val="FF0000"/>
          <w:lang w:eastAsia="de-DE"/>
        </w:rPr>
        <w:t>ongoing RACH</w:t>
      </w:r>
      <w:r w:rsidRPr="00292FE7">
        <w:rPr>
          <w:rFonts w:eastAsia="Malgun Gothic"/>
          <w:lang w:eastAsia="de-DE"/>
        </w:rPr>
        <w:t xml:space="preserve"> at the UE side, the network may send the </w:t>
      </w:r>
      <w:r w:rsidRPr="00B618B2">
        <w:rPr>
          <w:rFonts w:eastAsia="Malgun Gothic"/>
          <w:i/>
          <w:color w:val="FF0000"/>
          <w:lang w:eastAsia="de-DE"/>
        </w:rPr>
        <w:t>RRCReconfiguration</w:t>
      </w:r>
      <w:r w:rsidRPr="00B618B2">
        <w:rPr>
          <w:rFonts w:eastAsia="Malgun Gothic"/>
          <w:color w:val="FF0000"/>
          <w:lang w:eastAsia="de-DE"/>
        </w:rPr>
        <w:t xml:space="preserve"> </w:t>
      </w:r>
      <w:r w:rsidRPr="00292FE7">
        <w:rPr>
          <w:rFonts w:eastAsia="Malgun Gothic"/>
          <w:lang w:eastAsia="de-DE"/>
        </w:rPr>
        <w:t xml:space="preserve">to trigger the UE to </w:t>
      </w:r>
      <w:r w:rsidRPr="00B618B2">
        <w:rPr>
          <w:rFonts w:eastAsia="Malgun Gothic"/>
          <w:color w:val="FF0000"/>
          <w:lang w:eastAsia="de-DE"/>
        </w:rPr>
        <w:t>switch to BWP#1</w:t>
      </w:r>
      <w:r w:rsidRPr="00292FE7">
        <w:rPr>
          <w:rFonts w:eastAsia="Malgun Gothic"/>
          <w:lang w:eastAsia="de-DE"/>
        </w:rPr>
        <w:t xml:space="preserve">. Then, based on the above MAC statement, the UE shall still initiate a Random Access procedure on BWP#1 after performing the BWP switching. However, there is </w:t>
      </w:r>
      <w:r w:rsidRPr="00B618B2">
        <w:rPr>
          <w:rFonts w:eastAsia="Malgun Gothic"/>
          <w:color w:val="FF0000"/>
          <w:lang w:eastAsia="de-DE"/>
        </w:rPr>
        <w:t>no RACH resources on BWP#1</w:t>
      </w:r>
      <w:r w:rsidRPr="00292FE7">
        <w:rPr>
          <w:rFonts w:eastAsia="Malgun Gothic"/>
          <w:lang w:eastAsia="de-DE"/>
        </w:rPr>
        <w:t xml:space="preserve">, and then the UE </w:t>
      </w:r>
      <w:r w:rsidRPr="00292FE7">
        <w:rPr>
          <w:rFonts w:eastAsia="Malgun Gothic"/>
          <w:b/>
          <w:lang w:eastAsia="de-DE"/>
        </w:rPr>
        <w:t>switches back to BWP#0</w:t>
      </w:r>
      <w:r w:rsidRPr="00292FE7">
        <w:rPr>
          <w:rFonts w:eastAsia="Malgun Gothic"/>
          <w:lang w:eastAsia="de-DE"/>
        </w:rPr>
        <w:t xml:space="preserve"> to perform RACH according to the MAC spec.</w:t>
      </w:r>
    </w:p>
    <w:p w14:paraId="06D7330D" w14:textId="77777777" w:rsidR="00B70DC3" w:rsidRPr="00B70DC3" w:rsidRDefault="00B70DC3" w:rsidP="00B70DC3">
      <w:pPr>
        <w:textAlignment w:val="auto"/>
        <w:rPr>
          <w:rFonts w:eastAsia="Malgun Gothic"/>
          <w:lang w:eastAsia="de-DE"/>
        </w:rPr>
      </w:pPr>
      <w:r w:rsidRPr="00B70DC3">
        <w:rPr>
          <w:rFonts w:eastAsia="Malgun Gothic"/>
          <w:lang w:eastAsia="de-DE"/>
        </w:rPr>
        <w:t>In case 1, it is strange that the UE needs to switch back to BWP#0 from BWP#1 to perform the RACH for SR purpose, even though BWP#1 is configured with PUCCH/PUSCH resources. It is also kind of doing the opposite operation against the RRC BWP switch instruction from the network.</w:t>
      </w:r>
    </w:p>
    <w:p w14:paraId="428AB922" w14:textId="4CB8C2E1" w:rsidR="007F3173" w:rsidRDefault="006039BE" w:rsidP="00E13A70">
      <w:pPr>
        <w:pStyle w:val="Observation-HW"/>
        <w:ind w:left="1410" w:hanging="1410"/>
        <w:rPr>
          <w:rFonts w:eastAsia="Malgun Gothic"/>
        </w:rPr>
      </w:pPr>
      <w:r>
        <w:rPr>
          <w:rFonts w:eastAsia="Malgun Gothic"/>
        </w:rPr>
        <w:t>Observation 2:</w:t>
      </w:r>
      <w:r w:rsidR="00E13A70">
        <w:rPr>
          <w:rFonts w:eastAsia="Malgun Gothic"/>
        </w:rPr>
        <w:tab/>
      </w:r>
      <w:r>
        <w:rPr>
          <w:rFonts w:eastAsia="Malgun Gothic"/>
        </w:rPr>
        <w:t>UE may not be able to</w:t>
      </w:r>
      <w:r w:rsidR="00E13A70">
        <w:rPr>
          <w:rFonts w:eastAsia="Malgun Gothic"/>
        </w:rPr>
        <w:t xml:space="preserve"> </w:t>
      </w:r>
      <w:r w:rsidR="0041548A">
        <w:rPr>
          <w:rFonts w:eastAsia="Malgun Gothic"/>
        </w:rPr>
        <w:t xml:space="preserve">successfully switch BWP triggered by </w:t>
      </w:r>
      <w:r w:rsidR="00E13A70">
        <w:rPr>
          <w:rFonts w:eastAsia="Malgun Gothic"/>
        </w:rPr>
        <w:t>RRC in following case:</w:t>
      </w:r>
      <w:r>
        <w:rPr>
          <w:rFonts w:eastAsia="Malgun Gothic"/>
        </w:rPr>
        <w:t xml:space="preserve"> </w:t>
      </w:r>
    </w:p>
    <w:p w14:paraId="4A68414E" w14:textId="213A4D3B" w:rsidR="006C5DEE" w:rsidRPr="00E13A70" w:rsidRDefault="006039BE" w:rsidP="007F3173">
      <w:pPr>
        <w:pStyle w:val="Sub-bulletofproposal"/>
        <w:rPr>
          <w:rFonts w:ascii="等线" w:eastAsia="等线" w:hAnsi="等线"/>
          <w:lang w:eastAsia="zh-CN"/>
        </w:rPr>
      </w:pPr>
      <w:r>
        <w:rPr>
          <w:rFonts w:eastAsia="Malgun Gothic"/>
        </w:rPr>
        <w:lastRenderedPageBreak/>
        <w:t>O</w:t>
      </w:r>
      <w:r w:rsidR="006C5DEE" w:rsidRPr="006C5DEE">
        <w:rPr>
          <w:rFonts w:eastAsia="Malgun Gothic"/>
        </w:rPr>
        <w:t>ngoing RACH</w:t>
      </w:r>
      <w:r w:rsidRPr="006039BE">
        <w:rPr>
          <w:rFonts w:eastAsia="Malgun Gothic"/>
        </w:rPr>
        <w:t xml:space="preserve"> </w:t>
      </w:r>
      <w:r>
        <w:rPr>
          <w:rFonts w:eastAsia="Malgun Gothic"/>
        </w:rPr>
        <w:t xml:space="preserve">in </w:t>
      </w:r>
      <w:r w:rsidRPr="006C5DEE">
        <w:rPr>
          <w:rFonts w:eastAsia="Malgun Gothic"/>
        </w:rPr>
        <w:t>BWP#0</w:t>
      </w:r>
      <w:r w:rsidR="0066356F">
        <w:rPr>
          <w:rFonts w:eastAsia="Malgun Gothic"/>
        </w:rPr>
        <w:t xml:space="preserve"> </w:t>
      </w:r>
      <w:r w:rsidR="006C5DEE" w:rsidRPr="006C5DEE">
        <w:rPr>
          <w:rFonts w:eastAsia="Malgun Gothic"/>
        </w:rPr>
        <w:t>=</w:t>
      </w:r>
      <w:r w:rsidR="0066356F">
        <w:rPr>
          <w:rFonts w:eastAsia="Malgun Gothic"/>
        </w:rPr>
        <w:t>&gt;</w:t>
      </w:r>
      <w:r w:rsidR="006C5DEE" w:rsidRPr="006C5DEE">
        <w:rPr>
          <w:rFonts w:eastAsia="Malgun Gothic"/>
          <w:i/>
        </w:rPr>
        <w:t xml:space="preserve"> </w:t>
      </w:r>
      <w:r w:rsidR="006C5DEE" w:rsidRPr="006C5DEE">
        <w:rPr>
          <w:rFonts w:eastAsia="Malgun Gothic"/>
        </w:rPr>
        <w:t xml:space="preserve">BWP </w:t>
      </w:r>
      <w:r w:rsidRPr="006C5DEE">
        <w:rPr>
          <w:rFonts w:eastAsia="Malgun Gothic"/>
        </w:rPr>
        <w:t>switch</w:t>
      </w:r>
      <w:r>
        <w:rPr>
          <w:rFonts w:eastAsia="Malgun Gothic"/>
        </w:rPr>
        <w:t>ing</w:t>
      </w:r>
      <w:r w:rsidRPr="006C5DEE">
        <w:rPr>
          <w:rFonts w:eastAsia="Malgun Gothic"/>
        </w:rPr>
        <w:t xml:space="preserve"> </w:t>
      </w:r>
      <w:r w:rsidR="006C5DEE" w:rsidRPr="006C5DEE">
        <w:rPr>
          <w:rFonts w:eastAsia="Malgun Gothic"/>
        </w:rPr>
        <w:t>to BWP#1</w:t>
      </w:r>
      <w:r>
        <w:rPr>
          <w:rFonts w:eastAsia="Malgun Gothic"/>
        </w:rPr>
        <w:t>,</w:t>
      </w:r>
      <w:r w:rsidR="006C5DEE" w:rsidRPr="006C5DEE">
        <w:rPr>
          <w:rFonts w:eastAsia="Malgun Gothic"/>
        </w:rPr>
        <w:t xml:space="preserve"> triggered by </w:t>
      </w:r>
      <w:r w:rsidR="006C5DEE" w:rsidRPr="006C5DEE">
        <w:rPr>
          <w:rFonts w:eastAsia="Malgun Gothic"/>
          <w:i/>
        </w:rPr>
        <w:t>RRCReconfiguration</w:t>
      </w:r>
      <w:r w:rsidR="006C5DEE" w:rsidRPr="006C5DEE">
        <w:rPr>
          <w:rFonts w:eastAsia="Malgun Gothic"/>
        </w:rPr>
        <w:t xml:space="preserve"> =&gt; </w:t>
      </w:r>
      <w:r>
        <w:rPr>
          <w:rFonts w:eastAsia="Malgun Gothic"/>
        </w:rPr>
        <w:t>re-</w:t>
      </w:r>
      <w:r w:rsidR="006C5DEE" w:rsidRPr="006C5DEE">
        <w:rPr>
          <w:rFonts w:eastAsia="Malgun Gothic"/>
        </w:rPr>
        <w:t xml:space="preserve">initiate RACH </w:t>
      </w:r>
      <w:r w:rsidR="009D174C">
        <w:rPr>
          <w:rFonts w:eastAsia="Malgun Gothic"/>
        </w:rPr>
        <w:t>in</w:t>
      </w:r>
      <w:r w:rsidR="006C5DEE" w:rsidRPr="006C5DEE">
        <w:rPr>
          <w:rFonts w:eastAsia="Malgun Gothic"/>
        </w:rPr>
        <w:t xml:space="preserve"> BWP#1</w:t>
      </w:r>
      <w:r>
        <w:rPr>
          <w:rFonts w:eastAsia="Malgun Gothic"/>
        </w:rPr>
        <w:t xml:space="preserve"> (according to MAC spec)</w:t>
      </w:r>
      <w:r w:rsidR="0066356F">
        <w:rPr>
          <w:rFonts w:eastAsia="Malgun Gothic"/>
        </w:rPr>
        <w:t xml:space="preserve"> </w:t>
      </w:r>
      <w:r w:rsidR="006C5DEE" w:rsidRPr="006C5DEE">
        <w:rPr>
          <w:rFonts w:eastAsia="Malgun Gothic"/>
        </w:rPr>
        <w:t>=&gt; BWP switch</w:t>
      </w:r>
      <w:r>
        <w:rPr>
          <w:rFonts w:eastAsia="Malgun Gothic"/>
        </w:rPr>
        <w:t>ing</w:t>
      </w:r>
      <w:r w:rsidR="006C5DEE" w:rsidRPr="006C5DEE">
        <w:rPr>
          <w:rFonts w:eastAsia="Malgun Gothic"/>
        </w:rPr>
        <w:t xml:space="preserve"> back to BWP#0, due to no RACH resource </w:t>
      </w:r>
      <w:r w:rsidR="009D174C">
        <w:rPr>
          <w:rFonts w:eastAsia="Malgun Gothic"/>
        </w:rPr>
        <w:t>in</w:t>
      </w:r>
      <w:r w:rsidR="006C5DEE" w:rsidRPr="006C5DEE">
        <w:rPr>
          <w:rFonts w:eastAsia="Malgun Gothic"/>
        </w:rPr>
        <w:t xml:space="preserve"> BWP#1.</w:t>
      </w:r>
    </w:p>
    <w:p w14:paraId="69BBDE2C" w14:textId="77777777" w:rsidR="00292FE7" w:rsidRPr="00F3296B" w:rsidRDefault="00292FE7" w:rsidP="00292FE7">
      <w:pPr>
        <w:textAlignment w:val="auto"/>
        <w:rPr>
          <w:rFonts w:eastAsia="Malgun Gothic"/>
          <w:b/>
          <w:color w:val="0070C0"/>
          <w:lang w:eastAsia="de-DE"/>
        </w:rPr>
      </w:pPr>
      <w:r w:rsidRPr="00F3296B">
        <w:rPr>
          <w:rFonts w:eastAsia="Malgun Gothic"/>
          <w:b/>
          <w:color w:val="0070C0"/>
          <w:lang w:eastAsia="de-DE"/>
        </w:rPr>
        <w:t>Case 2:</w:t>
      </w:r>
    </w:p>
    <w:p w14:paraId="67473D49" w14:textId="77777777" w:rsidR="00292FE7" w:rsidRPr="00292FE7" w:rsidRDefault="00292FE7" w:rsidP="00292FE7">
      <w:pPr>
        <w:numPr>
          <w:ilvl w:val="0"/>
          <w:numId w:val="20"/>
        </w:numPr>
        <w:textAlignment w:val="auto"/>
        <w:rPr>
          <w:rFonts w:eastAsia="Malgun Gothic"/>
          <w:lang w:eastAsia="de-DE"/>
        </w:rPr>
      </w:pPr>
      <w:r w:rsidRPr="00292FE7">
        <w:rPr>
          <w:rFonts w:eastAsia="Malgun Gothic"/>
          <w:lang w:eastAsia="de-DE"/>
        </w:rPr>
        <w:t xml:space="preserve">Step 1: The network sends the </w:t>
      </w:r>
      <w:r w:rsidRPr="006F5198">
        <w:rPr>
          <w:rFonts w:eastAsia="Malgun Gothic"/>
          <w:i/>
          <w:color w:val="FF0000"/>
          <w:lang w:eastAsia="de-DE"/>
        </w:rPr>
        <w:t xml:space="preserve">RRCReconfiguration </w:t>
      </w:r>
      <w:r w:rsidRPr="00292FE7">
        <w:rPr>
          <w:rFonts w:eastAsia="Malgun Gothic"/>
          <w:lang w:eastAsia="de-DE"/>
        </w:rPr>
        <w:t xml:space="preserve">to trigger the UE to </w:t>
      </w:r>
      <w:r w:rsidRPr="006F5198">
        <w:rPr>
          <w:rFonts w:eastAsia="Malgun Gothic"/>
          <w:color w:val="FF0000"/>
          <w:lang w:eastAsia="de-DE"/>
        </w:rPr>
        <w:t>switch to BWP#1</w:t>
      </w:r>
      <w:r w:rsidRPr="00292FE7">
        <w:rPr>
          <w:rFonts w:eastAsia="Malgun Gothic"/>
          <w:lang w:eastAsia="de-DE"/>
        </w:rPr>
        <w:t xml:space="preserve"> from BWP#0.</w:t>
      </w:r>
    </w:p>
    <w:p w14:paraId="33070AAA" w14:textId="6186962D" w:rsidR="00292FE7" w:rsidRPr="00292FE7" w:rsidRDefault="00292FE7" w:rsidP="00DC1304">
      <w:pPr>
        <w:numPr>
          <w:ilvl w:val="0"/>
          <w:numId w:val="20"/>
        </w:numPr>
        <w:textAlignment w:val="auto"/>
        <w:rPr>
          <w:rFonts w:eastAsia="Malgun Gothic"/>
          <w:lang w:eastAsia="de-DE"/>
        </w:rPr>
      </w:pPr>
      <w:r w:rsidRPr="00292FE7">
        <w:rPr>
          <w:rFonts w:eastAsia="Malgun Gothic"/>
          <w:lang w:eastAsia="de-DE"/>
        </w:rPr>
        <w:t xml:space="preserve">Step 2: The RLC PDU including the above </w:t>
      </w:r>
      <w:r w:rsidRPr="00292FE7">
        <w:rPr>
          <w:rFonts w:eastAsia="Malgun Gothic"/>
          <w:i/>
          <w:lang w:eastAsia="de-DE"/>
        </w:rPr>
        <w:t>RRCReconfiguration</w:t>
      </w:r>
      <w:r w:rsidRPr="00292FE7">
        <w:rPr>
          <w:rFonts w:eastAsia="Malgun Gothic"/>
          <w:lang w:eastAsia="de-DE"/>
        </w:rPr>
        <w:t xml:space="preserve"> triggers the RLC status report on the UE side. Note that the “polling bit” of the RLC PDU for SRB1 is typically set to 1, considering it is highly likely that there is no other data needs to be sent on SRB1 (See TS 38.322 sec.5.3.3.2).</w:t>
      </w:r>
      <w:r w:rsidR="00DC1304">
        <w:rPr>
          <w:rFonts w:eastAsia="Malgun Gothic"/>
          <w:lang w:eastAsia="de-DE"/>
        </w:rPr>
        <w:t xml:space="preserve"> Also, </w:t>
      </w:r>
      <w:r w:rsidR="00DC1304" w:rsidRPr="00DC1304">
        <w:rPr>
          <w:rFonts w:eastAsia="Malgun Gothic"/>
          <w:i/>
          <w:lang w:eastAsia="de-DE"/>
        </w:rPr>
        <w:t>RRCReconfigurationComplete</w:t>
      </w:r>
      <w:r w:rsidR="00DC1304">
        <w:rPr>
          <w:rFonts w:eastAsia="Malgun Gothic"/>
          <w:lang w:eastAsia="de-DE"/>
        </w:rPr>
        <w:t xml:space="preserve"> message can be the follow UL transmission.</w:t>
      </w:r>
    </w:p>
    <w:p w14:paraId="7ED86949" w14:textId="77777777" w:rsidR="00AD47E2" w:rsidRDefault="00292FE7" w:rsidP="00292FE7">
      <w:pPr>
        <w:numPr>
          <w:ilvl w:val="0"/>
          <w:numId w:val="20"/>
        </w:numPr>
        <w:textAlignment w:val="auto"/>
        <w:rPr>
          <w:rFonts w:eastAsia="Malgun Gothic"/>
          <w:lang w:eastAsia="de-DE"/>
        </w:rPr>
      </w:pPr>
      <w:r w:rsidRPr="00292FE7">
        <w:rPr>
          <w:rFonts w:eastAsia="Malgun Gothic"/>
          <w:lang w:eastAsia="de-DE"/>
        </w:rPr>
        <w:t>Step 3: Th</w:t>
      </w:r>
      <w:r w:rsidR="008D752F">
        <w:rPr>
          <w:rFonts w:eastAsia="Malgun Gothic"/>
          <w:lang w:eastAsia="de-DE"/>
        </w:rPr>
        <w:t>e</w:t>
      </w:r>
      <w:r w:rsidRPr="00292FE7">
        <w:rPr>
          <w:rFonts w:eastAsia="Malgun Gothic"/>
          <w:lang w:eastAsia="de-DE"/>
        </w:rPr>
        <w:t xml:space="preserve"> </w:t>
      </w:r>
      <w:r w:rsidR="008D752F" w:rsidRPr="00DC1304">
        <w:rPr>
          <w:rFonts w:eastAsia="Malgun Gothic"/>
          <w:i/>
          <w:lang w:eastAsia="de-DE"/>
        </w:rPr>
        <w:t>RRCReconfigurationComplete</w:t>
      </w:r>
      <w:r w:rsidR="008D752F">
        <w:rPr>
          <w:rFonts w:eastAsia="Malgun Gothic"/>
          <w:lang w:eastAsia="de-DE"/>
        </w:rPr>
        <w:t xml:space="preserve">, </w:t>
      </w:r>
      <w:r w:rsidRPr="00292FE7">
        <w:rPr>
          <w:rFonts w:eastAsia="Malgun Gothic"/>
          <w:lang w:eastAsia="de-DE"/>
        </w:rPr>
        <w:t>RLC status report</w:t>
      </w:r>
      <w:r w:rsidR="008D752F">
        <w:rPr>
          <w:rFonts w:eastAsia="Malgun Gothic"/>
          <w:lang w:eastAsia="de-DE"/>
        </w:rPr>
        <w:t xml:space="preserve">, </w:t>
      </w:r>
      <w:r w:rsidR="00AD47E2">
        <w:rPr>
          <w:rFonts w:eastAsia="Malgun Gothic"/>
          <w:lang w:eastAsia="de-DE"/>
        </w:rPr>
        <w:t>or any other UL data</w:t>
      </w:r>
      <w:r w:rsidRPr="00292FE7">
        <w:rPr>
          <w:rFonts w:eastAsia="Malgun Gothic"/>
          <w:lang w:eastAsia="de-DE"/>
        </w:rPr>
        <w:t xml:space="preserve"> will trigger RACH </w:t>
      </w:r>
      <w:r w:rsidR="006F5198">
        <w:rPr>
          <w:rFonts w:eastAsia="Malgun Gothic"/>
          <w:lang w:eastAsia="de-DE"/>
        </w:rPr>
        <w:t>(</w:t>
      </w:r>
      <w:r w:rsidRPr="00292FE7">
        <w:rPr>
          <w:rFonts w:eastAsia="Malgun Gothic"/>
          <w:lang w:eastAsia="de-DE"/>
        </w:rPr>
        <w:t>due to pending SR/BSR</w:t>
      </w:r>
      <w:r w:rsidR="006F5198">
        <w:rPr>
          <w:rFonts w:eastAsia="Malgun Gothic"/>
          <w:lang w:eastAsia="de-DE"/>
        </w:rPr>
        <w:t xml:space="preserve"> without PUCCH/PUSCH resource)</w:t>
      </w:r>
      <w:r w:rsidRPr="00292FE7">
        <w:rPr>
          <w:rFonts w:eastAsia="Malgun Gothic"/>
          <w:lang w:eastAsia="de-DE"/>
        </w:rPr>
        <w:t xml:space="preserve"> on BWP#0. </w:t>
      </w:r>
    </w:p>
    <w:p w14:paraId="3030D9E0" w14:textId="422C1766" w:rsidR="00292FE7" w:rsidRPr="00292FE7" w:rsidRDefault="00292FE7" w:rsidP="00AD47E2">
      <w:pPr>
        <w:ind w:left="420"/>
        <w:textAlignment w:val="auto"/>
        <w:rPr>
          <w:rFonts w:eastAsia="Malgun Gothic"/>
          <w:lang w:eastAsia="de-DE"/>
        </w:rPr>
      </w:pPr>
      <w:r w:rsidRPr="00D66031">
        <w:rPr>
          <w:rFonts w:eastAsia="Malgun Gothic"/>
          <w:highlight w:val="yellow"/>
          <w:lang w:eastAsia="de-DE"/>
        </w:rPr>
        <w:t xml:space="preserve">In the </w:t>
      </w:r>
      <w:r w:rsidRPr="00D66031">
        <w:rPr>
          <w:rFonts w:eastAsia="Malgun Gothic"/>
          <w:color w:val="FF0000"/>
          <w:highlight w:val="yellow"/>
          <w:lang w:eastAsia="de-DE"/>
        </w:rPr>
        <w:t xml:space="preserve">MAC </w:t>
      </w:r>
      <w:r w:rsidRPr="00D66031">
        <w:rPr>
          <w:rFonts w:eastAsia="Malgun Gothic"/>
          <w:highlight w:val="yellow"/>
          <w:lang w:eastAsia="de-DE"/>
        </w:rPr>
        <w:t xml:space="preserve">layer, this </w:t>
      </w:r>
      <w:r w:rsidRPr="00D66031">
        <w:rPr>
          <w:rFonts w:eastAsia="Malgun Gothic"/>
          <w:color w:val="FF0000"/>
          <w:highlight w:val="yellow"/>
          <w:lang w:eastAsia="de-DE"/>
        </w:rPr>
        <w:t xml:space="preserve">RACH may be initiated simultaneously </w:t>
      </w:r>
      <w:r w:rsidRPr="00D66031">
        <w:rPr>
          <w:rFonts w:eastAsia="Malgun Gothic"/>
          <w:highlight w:val="yellow"/>
          <w:lang w:eastAsia="de-DE"/>
        </w:rPr>
        <w:t xml:space="preserve">with the </w:t>
      </w:r>
      <w:r w:rsidR="00CF0781">
        <w:rPr>
          <w:rFonts w:eastAsia="Malgun Gothic"/>
          <w:highlight w:val="yellow"/>
          <w:lang w:eastAsia="de-DE"/>
        </w:rPr>
        <w:t xml:space="preserve">BWP </w:t>
      </w:r>
      <w:r w:rsidR="00CF0781" w:rsidRPr="00473704">
        <w:rPr>
          <w:rFonts w:eastAsia="Malgun Gothic"/>
          <w:color w:val="FF0000"/>
          <w:highlight w:val="yellow"/>
          <w:lang w:eastAsia="de-DE"/>
        </w:rPr>
        <w:t>switching</w:t>
      </w:r>
      <w:r w:rsidR="00B866F9" w:rsidRPr="00473704">
        <w:rPr>
          <w:rFonts w:eastAsia="Malgun Gothic"/>
          <w:color w:val="FF0000"/>
          <w:highlight w:val="yellow"/>
          <w:lang w:eastAsia="de-DE"/>
        </w:rPr>
        <w:t xml:space="preserve"> </w:t>
      </w:r>
      <w:r w:rsidR="00B866F9">
        <w:rPr>
          <w:rFonts w:eastAsia="Malgun Gothic"/>
          <w:highlight w:val="yellow"/>
          <w:lang w:eastAsia="de-DE"/>
        </w:rPr>
        <w:t>trigger</w:t>
      </w:r>
      <w:r w:rsidR="00D66031" w:rsidRPr="00D66031">
        <w:rPr>
          <w:rFonts w:eastAsia="Malgun Gothic"/>
          <w:highlight w:val="yellow"/>
          <w:lang w:eastAsia="de-DE"/>
        </w:rPr>
        <w:t xml:space="preserve"> from </w:t>
      </w:r>
      <w:r w:rsidR="00D66031" w:rsidRPr="00D66031">
        <w:rPr>
          <w:rFonts w:eastAsia="Malgun Gothic"/>
          <w:color w:val="FF0000"/>
          <w:highlight w:val="yellow"/>
          <w:lang w:eastAsia="de-DE"/>
        </w:rPr>
        <w:t xml:space="preserve">RRC </w:t>
      </w:r>
      <w:r w:rsidR="00D66031" w:rsidRPr="00D66031">
        <w:rPr>
          <w:rFonts w:eastAsia="Malgun Gothic"/>
          <w:highlight w:val="yellow"/>
          <w:lang w:eastAsia="de-DE"/>
        </w:rPr>
        <w:t>layer</w:t>
      </w:r>
      <w:r w:rsidRPr="00D66031">
        <w:rPr>
          <w:rFonts w:eastAsia="Malgun Gothic"/>
          <w:highlight w:val="yellow"/>
          <w:lang w:eastAsia="de-DE"/>
        </w:rPr>
        <w:t>.</w:t>
      </w:r>
    </w:p>
    <w:p w14:paraId="5D23301A" w14:textId="77777777" w:rsidR="00292FE7" w:rsidRPr="00292FE7" w:rsidRDefault="00292FE7" w:rsidP="00292FE7">
      <w:pPr>
        <w:numPr>
          <w:ilvl w:val="0"/>
          <w:numId w:val="20"/>
        </w:numPr>
        <w:textAlignment w:val="auto"/>
        <w:rPr>
          <w:rFonts w:eastAsia="Malgun Gothic"/>
          <w:lang w:eastAsia="de-DE"/>
        </w:rPr>
      </w:pPr>
      <w:r w:rsidRPr="00292FE7">
        <w:rPr>
          <w:rFonts w:eastAsia="Malgun Gothic"/>
          <w:lang w:eastAsia="de-DE"/>
        </w:rPr>
        <w:t>Step 4: Based on the above MAC statement, the UE has to stop the ongoing RACH and</w:t>
      </w:r>
      <w:r w:rsidRPr="00FA7148">
        <w:rPr>
          <w:rFonts w:eastAsia="Malgun Gothic"/>
          <w:color w:val="FF0000"/>
          <w:lang w:eastAsia="de-DE"/>
        </w:rPr>
        <w:t xml:space="preserve"> initiate the RACH on BWP#1 after BWP switching</w:t>
      </w:r>
      <w:r w:rsidRPr="00292FE7">
        <w:rPr>
          <w:rFonts w:eastAsia="Malgun Gothic"/>
          <w:lang w:eastAsia="de-DE"/>
        </w:rPr>
        <w:t xml:space="preserve">. </w:t>
      </w:r>
    </w:p>
    <w:p w14:paraId="29F94B76" w14:textId="77777777" w:rsidR="00292FE7" w:rsidRPr="00292FE7" w:rsidRDefault="00292FE7" w:rsidP="00292FE7">
      <w:pPr>
        <w:numPr>
          <w:ilvl w:val="0"/>
          <w:numId w:val="20"/>
        </w:numPr>
        <w:textAlignment w:val="auto"/>
        <w:rPr>
          <w:rFonts w:eastAsia="Malgun Gothic"/>
          <w:lang w:eastAsia="de-DE"/>
        </w:rPr>
      </w:pPr>
      <w:r w:rsidRPr="00292FE7">
        <w:rPr>
          <w:rFonts w:eastAsia="Malgun Gothic"/>
          <w:lang w:eastAsia="de-DE"/>
        </w:rPr>
        <w:t>Step 5: UE finds there are no RACH resources on BWP#1, and then the UE switches back to BWP#0 for performing RACH.</w:t>
      </w:r>
    </w:p>
    <w:p w14:paraId="5BD0A490" w14:textId="77777777" w:rsidR="00292FE7" w:rsidRDefault="00292FE7" w:rsidP="00292FE7">
      <w:pPr>
        <w:numPr>
          <w:ilvl w:val="0"/>
          <w:numId w:val="20"/>
        </w:numPr>
        <w:textAlignment w:val="auto"/>
        <w:rPr>
          <w:rFonts w:eastAsia="Malgun Gothic"/>
          <w:lang w:eastAsia="de-DE"/>
        </w:rPr>
      </w:pPr>
      <w:r w:rsidRPr="00292FE7">
        <w:rPr>
          <w:rFonts w:eastAsia="Malgun Gothic"/>
          <w:lang w:eastAsia="de-DE"/>
        </w:rPr>
        <w:t xml:space="preserve">The network performs Step 1 above later again and it goes </w:t>
      </w:r>
      <w:r w:rsidRPr="00292FE7">
        <w:rPr>
          <w:rFonts w:eastAsia="Malgun Gothic"/>
          <w:b/>
          <w:lang w:eastAsia="de-DE"/>
        </w:rPr>
        <w:t>infinite loop of the above Step1-5</w:t>
      </w:r>
      <w:r w:rsidRPr="00292FE7">
        <w:rPr>
          <w:rFonts w:eastAsia="Malgun Gothic"/>
          <w:lang w:eastAsia="de-DE"/>
        </w:rPr>
        <w:t>.</w:t>
      </w:r>
    </w:p>
    <w:p w14:paraId="6E461914" w14:textId="53610704" w:rsidR="00292FE7" w:rsidRPr="00292FE7" w:rsidRDefault="007E074F" w:rsidP="00AC5977">
      <w:pPr>
        <w:jc w:val="center"/>
        <w:textAlignment w:val="auto"/>
        <w:rPr>
          <w:rFonts w:eastAsia="Malgun Gothic"/>
          <w:lang w:eastAsia="de-DE"/>
        </w:rPr>
      </w:pPr>
      <w:r>
        <w:rPr>
          <w:noProof/>
          <w:lang w:val="en-US" w:eastAsia="zh-CN"/>
        </w:rPr>
        <w:drawing>
          <wp:inline distT="0" distB="0" distL="0" distR="0" wp14:anchorId="4C5703B0" wp14:editId="27F3C45E">
            <wp:extent cx="3695700" cy="16448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07369" cy="1650070"/>
                    </a:xfrm>
                    <a:prstGeom prst="rect">
                      <a:avLst/>
                    </a:prstGeom>
                  </pic:spPr>
                </pic:pic>
              </a:graphicData>
            </a:graphic>
          </wp:inline>
        </w:drawing>
      </w:r>
    </w:p>
    <w:p w14:paraId="123CFC45" w14:textId="77777777" w:rsidR="00292FE7" w:rsidRPr="00292FE7" w:rsidRDefault="00292FE7" w:rsidP="00AC5977">
      <w:pPr>
        <w:jc w:val="center"/>
        <w:textAlignment w:val="auto"/>
        <w:rPr>
          <w:rFonts w:eastAsia="Malgun Gothic"/>
          <w:lang w:eastAsia="de-DE"/>
        </w:rPr>
      </w:pPr>
      <w:r w:rsidRPr="00292FE7">
        <w:rPr>
          <w:rFonts w:eastAsia="Malgun Gothic"/>
          <w:lang w:eastAsia="de-DE"/>
        </w:rPr>
        <w:t>Figure 1: An example of the looped RACH issue in case 2</w:t>
      </w:r>
    </w:p>
    <w:p w14:paraId="48A69B0A" w14:textId="3A729063" w:rsidR="00292FE7" w:rsidRPr="00292FE7" w:rsidRDefault="00292FE7" w:rsidP="00292FE7">
      <w:pPr>
        <w:textAlignment w:val="auto"/>
        <w:rPr>
          <w:rFonts w:eastAsia="Malgun Gothic"/>
          <w:lang w:eastAsia="de-DE"/>
        </w:rPr>
      </w:pPr>
      <w:r w:rsidRPr="00292FE7">
        <w:rPr>
          <w:rFonts w:eastAsia="Malgun Gothic"/>
          <w:lang w:eastAsia="de-DE"/>
        </w:rPr>
        <w:t xml:space="preserve">In case 2, the issue is more serious and the UE may fall into the infinite loop of “switching to BWP#1 from BWP#0 triggered by the </w:t>
      </w:r>
      <w:r w:rsidRPr="00292FE7">
        <w:rPr>
          <w:rFonts w:eastAsia="Malgun Gothic"/>
          <w:i/>
          <w:lang w:eastAsia="de-DE"/>
        </w:rPr>
        <w:t>RRCReconfiguration</w:t>
      </w:r>
      <w:r w:rsidRPr="00292FE7">
        <w:rPr>
          <w:rFonts w:eastAsia="Malgun Gothic"/>
          <w:lang w:eastAsia="de-DE"/>
        </w:rPr>
        <w:t xml:space="preserve"> for BWP switching” and “switching back to BWP#0 from BWP#1 due to no RACH resources on BWP#1”, as </w:t>
      </w:r>
      <w:r w:rsidR="007E074F">
        <w:rPr>
          <w:rFonts w:eastAsia="Malgun Gothic"/>
          <w:lang w:eastAsia="de-DE"/>
        </w:rPr>
        <w:t>shown</w:t>
      </w:r>
      <w:r w:rsidRPr="00292FE7">
        <w:rPr>
          <w:rFonts w:eastAsia="Malgun Gothic"/>
          <w:lang w:eastAsia="de-DE"/>
        </w:rPr>
        <w:t xml:space="preserve"> in figure 1.</w:t>
      </w:r>
    </w:p>
    <w:p w14:paraId="41439E50" w14:textId="77777777" w:rsidR="007E074F" w:rsidRPr="007E074F" w:rsidRDefault="007E074F" w:rsidP="007E074F">
      <w:pPr>
        <w:pStyle w:val="Observation-HW"/>
        <w:ind w:left="1410" w:hanging="1410"/>
        <w:rPr>
          <w:rFonts w:eastAsia="Malgun Gothic"/>
        </w:rPr>
      </w:pPr>
      <w:r w:rsidRPr="007E074F">
        <w:rPr>
          <w:rFonts w:eastAsia="Malgun Gothic"/>
        </w:rPr>
        <w:t>Observation 3:</w:t>
      </w:r>
      <w:r>
        <w:rPr>
          <w:rFonts w:eastAsia="Malgun Gothic"/>
        </w:rPr>
        <w:tab/>
      </w:r>
      <w:r w:rsidRPr="007E074F">
        <w:rPr>
          <w:rFonts w:eastAsia="Malgun Gothic"/>
        </w:rPr>
        <w:t>UE may not be able to successfully switch BWP triggered by RRC (</w:t>
      </w:r>
      <w:r w:rsidRPr="007E074F">
        <w:t>continuously</w:t>
      </w:r>
      <w:r w:rsidRPr="007E074F">
        <w:rPr>
          <w:rFonts w:eastAsia="Malgun Gothic"/>
        </w:rPr>
        <w:t xml:space="preserve">) in following case: </w:t>
      </w:r>
    </w:p>
    <w:p w14:paraId="5A1D37E1" w14:textId="746D4B62" w:rsidR="007E074F" w:rsidRPr="00FF4537" w:rsidRDefault="007E074F" w:rsidP="007E074F">
      <w:pPr>
        <w:pStyle w:val="Sub-bulletofproposal"/>
        <w:rPr>
          <w:rFonts w:eastAsia="Malgun Gothic"/>
        </w:rPr>
      </w:pPr>
      <w:r w:rsidRPr="007E074F">
        <w:rPr>
          <w:rFonts w:eastAsia="Malgun Gothic"/>
        </w:rPr>
        <w:t xml:space="preserve">MAC layer receives the BWP switching trigger from RRC layer and triggers RACH due to UL data transmission (caused by the </w:t>
      </w:r>
      <w:r w:rsidRPr="007E074F">
        <w:rPr>
          <w:i/>
        </w:rPr>
        <w:t>RRCReconfiguration</w:t>
      </w:r>
      <w:r w:rsidRPr="007E074F">
        <w:rPr>
          <w:rFonts w:eastAsia="Malgun Gothic"/>
        </w:rPr>
        <w:t>)</w:t>
      </w:r>
      <w:r w:rsidRPr="007E074F">
        <w:t xml:space="preserve"> simultaneously</w:t>
      </w:r>
      <w:r w:rsidR="00FF4537">
        <w:t>;</w:t>
      </w:r>
    </w:p>
    <w:p w14:paraId="1FF1E2BE" w14:textId="6569090E" w:rsidR="00FF4537" w:rsidRPr="007E074F" w:rsidRDefault="00FF4537" w:rsidP="007E074F">
      <w:pPr>
        <w:pStyle w:val="Sub-bulletofproposal"/>
        <w:rPr>
          <w:rFonts w:eastAsia="Malgun Gothic"/>
        </w:rPr>
      </w:pPr>
      <w:r>
        <w:rPr>
          <w:rFonts w:eastAsia="Malgun Gothic"/>
        </w:rPr>
        <w:t xml:space="preserve">Which is typical UE implementation </w:t>
      </w:r>
      <w:r w:rsidR="00D71AE1">
        <w:rPr>
          <w:rFonts w:eastAsia="Malgun Gothic"/>
        </w:rPr>
        <w:t>which does not require</w:t>
      </w:r>
      <w:r>
        <w:rPr>
          <w:rFonts w:eastAsia="Malgun Gothic"/>
        </w:rPr>
        <w:t xml:space="preserve"> MAC and RRC cross-layer coordination</w:t>
      </w:r>
      <w:r w:rsidR="00D71AE1">
        <w:rPr>
          <w:rFonts w:eastAsia="Malgun Gothic"/>
        </w:rPr>
        <w:t>.</w:t>
      </w:r>
    </w:p>
    <w:p w14:paraId="3A969C69" w14:textId="188958D9" w:rsidR="00292FE7" w:rsidRPr="00292FE7" w:rsidRDefault="00B25D37" w:rsidP="00B25D37">
      <w:pPr>
        <w:pStyle w:val="Observation-HW"/>
        <w:ind w:left="1410" w:hanging="1410"/>
        <w:rPr>
          <w:rFonts w:eastAsia="Malgun Gothic"/>
        </w:rPr>
      </w:pPr>
      <w:r w:rsidRPr="007E074F">
        <w:rPr>
          <w:rFonts w:eastAsia="Malgun Gothic"/>
        </w:rPr>
        <w:t xml:space="preserve">Observation </w:t>
      </w:r>
      <w:r>
        <w:rPr>
          <w:rFonts w:eastAsia="Malgun Gothic"/>
        </w:rPr>
        <w:t xml:space="preserve">4: </w:t>
      </w:r>
      <w:r>
        <w:rPr>
          <w:rFonts w:eastAsia="Malgun Gothic"/>
        </w:rPr>
        <w:tab/>
      </w:r>
      <w:r w:rsidR="00292FE7" w:rsidRPr="00292FE7">
        <w:rPr>
          <w:rFonts w:eastAsia="Malgun Gothic"/>
        </w:rPr>
        <w:t>To solve these issues, the RedCap UE</w:t>
      </w:r>
      <w:r>
        <w:rPr>
          <w:rFonts w:eastAsia="Malgun Gothic"/>
        </w:rPr>
        <w:t xml:space="preserve"> </w:t>
      </w:r>
      <w:r w:rsidR="00537CA5">
        <w:rPr>
          <w:rFonts w:eastAsia="Malgun Gothic"/>
        </w:rPr>
        <w:t>implementation</w:t>
      </w:r>
      <w:r w:rsidR="00292FE7" w:rsidRPr="00292FE7">
        <w:rPr>
          <w:rFonts w:eastAsia="Malgun Gothic"/>
        </w:rPr>
        <w:t xml:space="preserve"> should be allowed to give up the SR triggered RACH after BWP switching to BWP#1, since there will be UL resource there.</w:t>
      </w:r>
    </w:p>
    <w:p w14:paraId="457E907B" w14:textId="77777777" w:rsidR="00292FE7" w:rsidRPr="00292FE7" w:rsidRDefault="00292FE7" w:rsidP="00292FE7">
      <w:pPr>
        <w:textAlignment w:val="auto"/>
        <w:rPr>
          <w:rFonts w:eastAsia="Malgun Gothic"/>
          <w:lang w:eastAsia="de-DE"/>
        </w:rPr>
      </w:pPr>
      <w:r w:rsidRPr="00292FE7">
        <w:rPr>
          <w:rFonts w:eastAsia="Malgun Gothic"/>
          <w:lang w:eastAsia="de-DE"/>
        </w:rPr>
        <w:t>Actually, one similar handling in the current MAC spec is as follows (i.e. the UE may stop ongoing RACH due to SR in some cases):</w:t>
      </w:r>
    </w:p>
    <w:tbl>
      <w:tblPr>
        <w:tblStyle w:val="af3"/>
        <w:tblW w:w="0" w:type="auto"/>
        <w:tblLayout w:type="fixed"/>
        <w:tblLook w:val="04A0" w:firstRow="1" w:lastRow="0" w:firstColumn="1" w:lastColumn="0" w:noHBand="0" w:noVBand="1"/>
      </w:tblPr>
      <w:tblGrid>
        <w:gridCol w:w="9351"/>
      </w:tblGrid>
      <w:tr w:rsidR="00292FE7" w:rsidRPr="00292FE7" w14:paraId="583BF331" w14:textId="77777777" w:rsidTr="00DA71CA">
        <w:tc>
          <w:tcPr>
            <w:tcW w:w="9351" w:type="dxa"/>
            <w:tcBorders>
              <w:top w:val="single" w:sz="4" w:space="0" w:color="auto"/>
              <w:left w:val="single" w:sz="4" w:space="0" w:color="auto"/>
              <w:bottom w:val="single" w:sz="4" w:space="0" w:color="auto"/>
              <w:right w:val="single" w:sz="4" w:space="0" w:color="auto"/>
            </w:tcBorders>
            <w:hideMark/>
          </w:tcPr>
          <w:p w14:paraId="23799D52" w14:textId="77777777" w:rsidR="00292FE7" w:rsidRPr="00292FE7" w:rsidRDefault="00292FE7" w:rsidP="00292FE7">
            <w:pPr>
              <w:textAlignment w:val="auto"/>
              <w:rPr>
                <w:rFonts w:eastAsia="Malgun Gothic"/>
                <w:lang w:val="fr-FR" w:eastAsia="de-DE"/>
              </w:rPr>
            </w:pPr>
            <w:r w:rsidRPr="00292FE7">
              <w:rPr>
                <w:rFonts w:eastAsia="Malgun Gothic"/>
                <w:lang w:val="fr-FR" w:eastAsia="de-DE"/>
              </w:rPr>
              <w:t>The MAC entity may stop, if any, ongoing Random Access procedure due to a pending SR for BSR, which was initiated by the MAC entity prior to the MAC PDU assembly and which has no valid PUCCH resources configured, if:</w:t>
            </w:r>
          </w:p>
          <w:p w14:paraId="0B951614" w14:textId="77777777" w:rsidR="00292FE7" w:rsidRPr="00292FE7" w:rsidRDefault="00292FE7" w:rsidP="00292FE7">
            <w:pPr>
              <w:textAlignment w:val="auto"/>
              <w:rPr>
                <w:rFonts w:eastAsia="Malgun Gothic"/>
                <w:lang w:val="fr-FR" w:eastAsia="de-DE"/>
              </w:rPr>
            </w:pPr>
            <w:r w:rsidRPr="00292FE7">
              <w:rPr>
                <w:rFonts w:eastAsia="Malgun Gothic"/>
                <w:lang w:val="fr-FR" w:eastAsia="de-DE"/>
              </w:rPr>
              <w:t>-</w:t>
            </w:r>
            <w:r w:rsidRPr="00292FE7">
              <w:rPr>
                <w:rFonts w:eastAsia="Malgun Gothic"/>
                <w:lang w:val="fr-FR" w:eastAsia="de-DE"/>
              </w:rPr>
              <w:tab/>
              <w:t xml:space="preserve">a MAC PDU is transmitted using a UL grant other than a UL grant provided by Random Access Response or a UL grant determined as specified in clause 5.1.2a for the transmission of the MSGA payload, and this PDU </w:t>
            </w:r>
            <w:r w:rsidRPr="00292FE7">
              <w:rPr>
                <w:rFonts w:eastAsia="Malgun Gothic"/>
                <w:lang w:val="fr-FR" w:eastAsia="de-DE"/>
              </w:rPr>
              <w:lastRenderedPageBreak/>
              <w:t>includes a BSR MAC CE which contains buffer status up to (and including) the last event that triggered a BSR (see clause 5.4.5) prior to the MAC PDU assembly; or</w:t>
            </w:r>
          </w:p>
          <w:p w14:paraId="717CB516" w14:textId="77777777" w:rsidR="00292FE7" w:rsidRPr="00292FE7" w:rsidRDefault="00292FE7" w:rsidP="00292FE7">
            <w:pPr>
              <w:textAlignment w:val="auto"/>
              <w:rPr>
                <w:rFonts w:eastAsia="Malgun Gothic"/>
                <w:lang w:val="fr-FR" w:eastAsia="de-DE"/>
              </w:rPr>
            </w:pPr>
            <w:r w:rsidRPr="00292FE7">
              <w:rPr>
                <w:rFonts w:eastAsia="Malgun Gothic"/>
                <w:lang w:val="fr-FR" w:eastAsia="de-DE"/>
              </w:rPr>
              <w:t>-</w:t>
            </w:r>
            <w:r w:rsidRPr="00292FE7">
              <w:rPr>
                <w:rFonts w:eastAsia="Malgun Gothic"/>
                <w:lang w:val="fr-FR" w:eastAsia="de-DE"/>
              </w:rPr>
              <w:tab/>
              <w:t>the UL grant(s) can accommodate all pending data available for transmission.</w:t>
            </w:r>
          </w:p>
        </w:tc>
      </w:tr>
    </w:tbl>
    <w:p w14:paraId="0EED95B7" w14:textId="77777777" w:rsidR="00292FE7" w:rsidRPr="00292FE7" w:rsidRDefault="00292FE7" w:rsidP="009B016B">
      <w:pPr>
        <w:spacing w:beforeLines="50" w:before="120"/>
        <w:textAlignment w:val="auto"/>
        <w:rPr>
          <w:rFonts w:eastAsia="Malgun Gothic"/>
          <w:lang w:eastAsia="de-DE"/>
        </w:rPr>
      </w:pPr>
      <w:r w:rsidRPr="00292FE7">
        <w:rPr>
          <w:rFonts w:eastAsia="Malgun Gothic"/>
          <w:lang w:eastAsia="de-DE"/>
        </w:rPr>
        <w:lastRenderedPageBreak/>
        <w:t>However, the above statement cannot solve the issues, since it can only “stop ongoing RACH” on BWP#1 after receiving a UL grant. But, still, the UE has to initiate RACH on BWP#1, which immediately triggers the BWP switching to BWP#0, even before the network allocates the UL grant on BWP#1.</w:t>
      </w:r>
    </w:p>
    <w:p w14:paraId="15BEC49E" w14:textId="18393F29" w:rsidR="00545ADB" w:rsidRDefault="009B016B" w:rsidP="00545ADB">
      <w:pPr>
        <w:textAlignment w:val="auto"/>
        <w:rPr>
          <w:rFonts w:eastAsia="Malgun Gothic"/>
          <w:lang w:eastAsia="de-DE"/>
        </w:rPr>
      </w:pPr>
      <w:r>
        <w:rPr>
          <w:rFonts w:eastAsia="Malgun Gothic"/>
          <w:lang w:eastAsia="de-DE"/>
        </w:rPr>
        <w:t>Therefore, we propose to give UE and network the flexibility to address any similar issue by implementation:</w:t>
      </w:r>
    </w:p>
    <w:p w14:paraId="620A4CF3" w14:textId="6392670D" w:rsidR="00545ADB" w:rsidRPr="004B5C1C" w:rsidRDefault="00B31990" w:rsidP="004B5C1C">
      <w:pPr>
        <w:pStyle w:val="Proposal-HW"/>
      </w:pPr>
      <w:r w:rsidRPr="004C60F2">
        <w:t>Proposal 1:</w:t>
      </w:r>
      <w:r w:rsidRPr="004C60F2">
        <w:tab/>
      </w:r>
      <w:r w:rsidR="005743BB">
        <w:t xml:space="preserve">RAN2 confirms that </w:t>
      </w:r>
      <w:r w:rsidRPr="00292FE7">
        <w:t>UE and</w:t>
      </w:r>
      <w:r w:rsidR="005743BB">
        <w:t>/or</w:t>
      </w:r>
      <w:r w:rsidRPr="00292FE7">
        <w:t xml:space="preserve"> </w:t>
      </w:r>
      <w:r w:rsidR="009B016B">
        <w:t>network</w:t>
      </w:r>
      <w:r w:rsidRPr="00292FE7">
        <w:t xml:space="preserve"> implementation can</w:t>
      </w:r>
      <w:r w:rsidR="005743BB">
        <w:t xml:space="preserve"> prevent</w:t>
      </w:r>
      <w:r w:rsidRPr="00292FE7">
        <w:t xml:space="preserve"> </w:t>
      </w:r>
      <w:r w:rsidR="005743BB">
        <w:t>the UE from</w:t>
      </w:r>
      <w:r w:rsidR="00AE56CD" w:rsidRPr="00AE56CD">
        <w:t xml:space="preserve"> </w:t>
      </w:r>
      <w:r w:rsidR="008A58F3">
        <w:t xml:space="preserve">initiating </w:t>
      </w:r>
      <w:r w:rsidR="00AE56CD" w:rsidRPr="00AE56CD">
        <w:t>unnecessary (looped) RACH after BWP switch</w:t>
      </w:r>
      <w:r w:rsidR="004B5C1C">
        <w:t>ing</w:t>
      </w:r>
      <w:r w:rsidR="00AE56CD" w:rsidRPr="00AE56CD">
        <w:t xml:space="preserve"> (f</w:t>
      </w:r>
      <w:r w:rsidR="00AE56CD">
        <w:t>or the SR triggered RACH case)</w:t>
      </w:r>
      <w:r w:rsidR="008C2C83" w:rsidRPr="008C2C83">
        <w:t xml:space="preserve"> </w:t>
      </w:r>
      <w:r w:rsidR="008C2C83">
        <w:t>(no spec impact foreseen)</w:t>
      </w:r>
      <w:r w:rsidR="00AE56CD">
        <w:t>.</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114D751D" w14:textId="77777777" w:rsidR="001D7C36" w:rsidRPr="004B5C1C" w:rsidRDefault="001D7C36" w:rsidP="001D7C36">
      <w:pPr>
        <w:pStyle w:val="Proposal-HW"/>
      </w:pPr>
      <w:r w:rsidRPr="004C60F2">
        <w:t>Proposal 1:</w:t>
      </w:r>
      <w:r w:rsidRPr="004C60F2">
        <w:tab/>
      </w:r>
      <w:r>
        <w:t xml:space="preserve">RAN2 confirms that </w:t>
      </w:r>
      <w:r w:rsidRPr="00292FE7">
        <w:t>UE and</w:t>
      </w:r>
      <w:r>
        <w:t>/or</w:t>
      </w:r>
      <w:r w:rsidRPr="00292FE7">
        <w:t xml:space="preserve"> </w:t>
      </w:r>
      <w:r>
        <w:t>network</w:t>
      </w:r>
      <w:r w:rsidRPr="00292FE7">
        <w:t xml:space="preserve"> implementation can</w:t>
      </w:r>
      <w:r>
        <w:t xml:space="preserve"> prevent</w:t>
      </w:r>
      <w:r w:rsidRPr="00292FE7">
        <w:t xml:space="preserve"> </w:t>
      </w:r>
      <w:r>
        <w:t>the UE from</w:t>
      </w:r>
      <w:r w:rsidRPr="00AE56CD">
        <w:t xml:space="preserve"> </w:t>
      </w:r>
      <w:r>
        <w:t xml:space="preserve">initiating </w:t>
      </w:r>
      <w:r w:rsidRPr="00AE56CD">
        <w:t>unnecessary (looped) RACH after BWP switch</w:t>
      </w:r>
      <w:r>
        <w:t>ing</w:t>
      </w:r>
      <w:r w:rsidRPr="00AE56CD">
        <w:t xml:space="preserve"> (f</w:t>
      </w:r>
      <w:r>
        <w:t>or the SR triggered RACH case)</w:t>
      </w:r>
      <w:r w:rsidRPr="008C2C83">
        <w:t xml:space="preserve"> </w:t>
      </w:r>
      <w:r>
        <w:t>(no spec impact foreseen).</w:t>
      </w:r>
    </w:p>
    <w:p w14:paraId="5CB741ED" w14:textId="1DF20CE4" w:rsidR="00CA6CBE" w:rsidRPr="00E61193" w:rsidRDefault="00CA6CBE" w:rsidP="001D7C36">
      <w:pPr>
        <w:pStyle w:val="Proposal-HW"/>
      </w:pPr>
    </w:p>
    <w:sectPr w:rsidR="00CA6CBE" w:rsidRPr="00E611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42F77" w14:textId="77777777" w:rsidR="00DD02C6" w:rsidRPr="00982682" w:rsidRDefault="00DD02C6">
      <w:r w:rsidRPr="00982682">
        <w:separator/>
      </w:r>
    </w:p>
  </w:endnote>
  <w:endnote w:type="continuationSeparator" w:id="0">
    <w:p w14:paraId="6A525432" w14:textId="77777777" w:rsidR="00DD02C6" w:rsidRPr="00982682" w:rsidRDefault="00DD02C6">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80263" w14:textId="77777777" w:rsidR="00DD02C6" w:rsidRPr="00982682" w:rsidRDefault="00DD02C6">
      <w:r w:rsidRPr="00982682">
        <w:separator/>
      </w:r>
    </w:p>
  </w:footnote>
  <w:footnote w:type="continuationSeparator" w:id="0">
    <w:p w14:paraId="02951EA8" w14:textId="77777777" w:rsidR="00DD02C6" w:rsidRPr="00982682" w:rsidRDefault="00DD02C6">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242450D"/>
    <w:multiLevelType w:val="hybridMultilevel"/>
    <w:tmpl w:val="7E5E621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793DD6"/>
    <w:multiLevelType w:val="hybridMultilevel"/>
    <w:tmpl w:val="5EAA282E"/>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0671DC2"/>
    <w:multiLevelType w:val="hybridMultilevel"/>
    <w:tmpl w:val="89B45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7"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18"/>
  </w:num>
  <w:num w:numId="3">
    <w:abstractNumId w:val="4"/>
  </w:num>
  <w:num w:numId="4">
    <w:abstractNumId w:val="12"/>
  </w:num>
  <w:num w:numId="5">
    <w:abstractNumId w:val="3"/>
  </w:num>
  <w:num w:numId="6">
    <w:abstractNumId w:val="11"/>
  </w:num>
  <w:num w:numId="7">
    <w:abstractNumId w:val="15"/>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4"/>
  </w:num>
  <w:num w:numId="13">
    <w:abstractNumId w:val="13"/>
  </w:num>
  <w:num w:numId="14">
    <w:abstractNumId w:val="9"/>
  </w:num>
  <w:num w:numId="15">
    <w:abstractNumId w:val="5"/>
  </w:num>
  <w:num w:numId="16">
    <w:abstractNumId w:val="5"/>
  </w:num>
  <w:num w:numId="17">
    <w:abstractNumId w:val="5"/>
  </w:num>
  <w:num w:numId="18">
    <w:abstractNumId w:val="16"/>
  </w:num>
  <w:num w:numId="19">
    <w:abstractNumId w:val="6"/>
  </w:num>
  <w:num w:numId="20">
    <w:abstractNumId w:val="1"/>
  </w:num>
  <w:num w:numId="21">
    <w:abstractNumId w:val="2"/>
  </w:num>
  <w:num w:numId="22">
    <w:abstractNumId w:val="10"/>
  </w:num>
  <w:num w:numId="2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3B2"/>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69E3"/>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00"/>
    <w:rsid w:val="00194D6A"/>
    <w:rsid w:val="00194DFB"/>
    <w:rsid w:val="001964F9"/>
    <w:rsid w:val="00196850"/>
    <w:rsid w:val="001971A7"/>
    <w:rsid w:val="00197903"/>
    <w:rsid w:val="00197BAA"/>
    <w:rsid w:val="001A009C"/>
    <w:rsid w:val="001A15D0"/>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36"/>
    <w:rsid w:val="001D7CB6"/>
    <w:rsid w:val="001E0758"/>
    <w:rsid w:val="001E0D82"/>
    <w:rsid w:val="001E1886"/>
    <w:rsid w:val="001E24AF"/>
    <w:rsid w:val="001E3779"/>
    <w:rsid w:val="001E6631"/>
    <w:rsid w:val="001F0004"/>
    <w:rsid w:val="001F1042"/>
    <w:rsid w:val="001F168B"/>
    <w:rsid w:val="001F25B2"/>
    <w:rsid w:val="001F3B9C"/>
    <w:rsid w:val="001F3D41"/>
    <w:rsid w:val="001F4504"/>
    <w:rsid w:val="001F569A"/>
    <w:rsid w:val="001F5CCE"/>
    <w:rsid w:val="001F61AD"/>
    <w:rsid w:val="001F6EBF"/>
    <w:rsid w:val="002007FC"/>
    <w:rsid w:val="00200876"/>
    <w:rsid w:val="00201089"/>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37D"/>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2FE7"/>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52E"/>
    <w:rsid w:val="002A3AAF"/>
    <w:rsid w:val="002A4014"/>
    <w:rsid w:val="002A4761"/>
    <w:rsid w:val="002A47D6"/>
    <w:rsid w:val="002A57F6"/>
    <w:rsid w:val="002A5E05"/>
    <w:rsid w:val="002B0786"/>
    <w:rsid w:val="002B0E6A"/>
    <w:rsid w:val="002B1534"/>
    <w:rsid w:val="002B1CFE"/>
    <w:rsid w:val="002B2E39"/>
    <w:rsid w:val="002B3BF1"/>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602"/>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19FC"/>
    <w:rsid w:val="00303BBD"/>
    <w:rsid w:val="00303F98"/>
    <w:rsid w:val="00304E85"/>
    <w:rsid w:val="003060D2"/>
    <w:rsid w:val="00307A28"/>
    <w:rsid w:val="0031075D"/>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84F"/>
    <w:rsid w:val="003423FC"/>
    <w:rsid w:val="003424E3"/>
    <w:rsid w:val="00342B01"/>
    <w:rsid w:val="00343D74"/>
    <w:rsid w:val="00343FE7"/>
    <w:rsid w:val="00344D83"/>
    <w:rsid w:val="00345B7E"/>
    <w:rsid w:val="0034678E"/>
    <w:rsid w:val="00346C5F"/>
    <w:rsid w:val="003506AE"/>
    <w:rsid w:val="00351DF2"/>
    <w:rsid w:val="00352CBE"/>
    <w:rsid w:val="00352DA0"/>
    <w:rsid w:val="00352E37"/>
    <w:rsid w:val="003540B1"/>
    <w:rsid w:val="0035462D"/>
    <w:rsid w:val="0035475E"/>
    <w:rsid w:val="003548FE"/>
    <w:rsid w:val="003553F7"/>
    <w:rsid w:val="00356152"/>
    <w:rsid w:val="0035618D"/>
    <w:rsid w:val="0035638B"/>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548A"/>
    <w:rsid w:val="00416D92"/>
    <w:rsid w:val="0042010F"/>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704"/>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6D52"/>
    <w:rsid w:val="004A7124"/>
    <w:rsid w:val="004A728F"/>
    <w:rsid w:val="004A77B1"/>
    <w:rsid w:val="004A7B17"/>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5C1C"/>
    <w:rsid w:val="004B7C2C"/>
    <w:rsid w:val="004C0EBE"/>
    <w:rsid w:val="004C1629"/>
    <w:rsid w:val="004C1825"/>
    <w:rsid w:val="004C369C"/>
    <w:rsid w:val="004C4670"/>
    <w:rsid w:val="004C4C61"/>
    <w:rsid w:val="004C50C3"/>
    <w:rsid w:val="004C60F2"/>
    <w:rsid w:val="004C6650"/>
    <w:rsid w:val="004C67BC"/>
    <w:rsid w:val="004C69D7"/>
    <w:rsid w:val="004D2BB3"/>
    <w:rsid w:val="004D2C4E"/>
    <w:rsid w:val="004D3578"/>
    <w:rsid w:val="004D3884"/>
    <w:rsid w:val="004D3FF3"/>
    <w:rsid w:val="004D463F"/>
    <w:rsid w:val="004D473E"/>
    <w:rsid w:val="004D53F3"/>
    <w:rsid w:val="004D53F5"/>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FAD"/>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A24"/>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37CA5"/>
    <w:rsid w:val="00540D58"/>
    <w:rsid w:val="005424D2"/>
    <w:rsid w:val="00542CF1"/>
    <w:rsid w:val="00543E6C"/>
    <w:rsid w:val="005441BA"/>
    <w:rsid w:val="00545ADB"/>
    <w:rsid w:val="00545B39"/>
    <w:rsid w:val="005467DF"/>
    <w:rsid w:val="005468DA"/>
    <w:rsid w:val="0055066B"/>
    <w:rsid w:val="005527D2"/>
    <w:rsid w:val="00553EE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1EB8"/>
    <w:rsid w:val="005721B6"/>
    <w:rsid w:val="005737EA"/>
    <w:rsid w:val="00573D27"/>
    <w:rsid w:val="00573DFE"/>
    <w:rsid w:val="0057421E"/>
    <w:rsid w:val="005743BB"/>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665"/>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E7935"/>
    <w:rsid w:val="005F15D8"/>
    <w:rsid w:val="005F18A7"/>
    <w:rsid w:val="005F19D2"/>
    <w:rsid w:val="005F1B0E"/>
    <w:rsid w:val="005F25BA"/>
    <w:rsid w:val="005F5093"/>
    <w:rsid w:val="005F537C"/>
    <w:rsid w:val="005F54E6"/>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9BE"/>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57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356F"/>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744"/>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5DEE"/>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A3A"/>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3D12"/>
    <w:rsid w:val="006F41D0"/>
    <w:rsid w:val="006F4C2A"/>
    <w:rsid w:val="006F4C41"/>
    <w:rsid w:val="006F5198"/>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248"/>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4783"/>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2612"/>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E02"/>
    <w:rsid w:val="007B2F77"/>
    <w:rsid w:val="007B3DFA"/>
    <w:rsid w:val="007B3F51"/>
    <w:rsid w:val="007B547A"/>
    <w:rsid w:val="007B603F"/>
    <w:rsid w:val="007B684D"/>
    <w:rsid w:val="007B6BA5"/>
    <w:rsid w:val="007B7B72"/>
    <w:rsid w:val="007C0D09"/>
    <w:rsid w:val="007C19C5"/>
    <w:rsid w:val="007C2885"/>
    <w:rsid w:val="007C2B17"/>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74F"/>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173"/>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07FAB"/>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57B"/>
    <w:rsid w:val="00823C6E"/>
    <w:rsid w:val="00824629"/>
    <w:rsid w:val="00824CA4"/>
    <w:rsid w:val="008254B7"/>
    <w:rsid w:val="00825D8C"/>
    <w:rsid w:val="00825F49"/>
    <w:rsid w:val="008263C7"/>
    <w:rsid w:val="00826E0E"/>
    <w:rsid w:val="00827868"/>
    <w:rsid w:val="00827D6C"/>
    <w:rsid w:val="008304AF"/>
    <w:rsid w:val="0083125C"/>
    <w:rsid w:val="00831EA2"/>
    <w:rsid w:val="008323E4"/>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8F3"/>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C83"/>
    <w:rsid w:val="008C4346"/>
    <w:rsid w:val="008C4583"/>
    <w:rsid w:val="008C46EC"/>
    <w:rsid w:val="008C4C7C"/>
    <w:rsid w:val="008C5238"/>
    <w:rsid w:val="008C78D1"/>
    <w:rsid w:val="008C7D0B"/>
    <w:rsid w:val="008D0471"/>
    <w:rsid w:val="008D1317"/>
    <w:rsid w:val="008D14A3"/>
    <w:rsid w:val="008D1C7E"/>
    <w:rsid w:val="008D2364"/>
    <w:rsid w:val="008D2499"/>
    <w:rsid w:val="008D2607"/>
    <w:rsid w:val="008D2AD1"/>
    <w:rsid w:val="008D2B95"/>
    <w:rsid w:val="008D3524"/>
    <w:rsid w:val="008D3BFD"/>
    <w:rsid w:val="008D4398"/>
    <w:rsid w:val="008D676D"/>
    <w:rsid w:val="008D752F"/>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204"/>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3790"/>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911"/>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16B"/>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4C"/>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3C02"/>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977"/>
    <w:rsid w:val="00AC61E1"/>
    <w:rsid w:val="00AC7A1D"/>
    <w:rsid w:val="00AD0175"/>
    <w:rsid w:val="00AD1157"/>
    <w:rsid w:val="00AD1C20"/>
    <w:rsid w:val="00AD1C21"/>
    <w:rsid w:val="00AD28BC"/>
    <w:rsid w:val="00AD3004"/>
    <w:rsid w:val="00AD4197"/>
    <w:rsid w:val="00AD4680"/>
    <w:rsid w:val="00AD47E2"/>
    <w:rsid w:val="00AD5712"/>
    <w:rsid w:val="00AD5CB6"/>
    <w:rsid w:val="00AD6A65"/>
    <w:rsid w:val="00AD7E32"/>
    <w:rsid w:val="00AE32AE"/>
    <w:rsid w:val="00AE3365"/>
    <w:rsid w:val="00AE4726"/>
    <w:rsid w:val="00AE4995"/>
    <w:rsid w:val="00AE5151"/>
    <w:rsid w:val="00AE56CD"/>
    <w:rsid w:val="00AE6227"/>
    <w:rsid w:val="00AE6389"/>
    <w:rsid w:val="00AE715E"/>
    <w:rsid w:val="00AE72CD"/>
    <w:rsid w:val="00AF08D2"/>
    <w:rsid w:val="00AF09A3"/>
    <w:rsid w:val="00AF0B52"/>
    <w:rsid w:val="00AF1ACA"/>
    <w:rsid w:val="00AF1D01"/>
    <w:rsid w:val="00AF3269"/>
    <w:rsid w:val="00AF3E6E"/>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D37"/>
    <w:rsid w:val="00B25F29"/>
    <w:rsid w:val="00B26961"/>
    <w:rsid w:val="00B26F06"/>
    <w:rsid w:val="00B2711D"/>
    <w:rsid w:val="00B31990"/>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8B2"/>
    <w:rsid w:val="00B61F9C"/>
    <w:rsid w:val="00B62F6D"/>
    <w:rsid w:val="00B63143"/>
    <w:rsid w:val="00B63C2A"/>
    <w:rsid w:val="00B65F18"/>
    <w:rsid w:val="00B66665"/>
    <w:rsid w:val="00B67D71"/>
    <w:rsid w:val="00B7055B"/>
    <w:rsid w:val="00B706AC"/>
    <w:rsid w:val="00B70934"/>
    <w:rsid w:val="00B709E6"/>
    <w:rsid w:val="00B70DC3"/>
    <w:rsid w:val="00B71987"/>
    <w:rsid w:val="00B720D8"/>
    <w:rsid w:val="00B74932"/>
    <w:rsid w:val="00B74FAF"/>
    <w:rsid w:val="00B75647"/>
    <w:rsid w:val="00B75700"/>
    <w:rsid w:val="00B757D7"/>
    <w:rsid w:val="00B75957"/>
    <w:rsid w:val="00B77029"/>
    <w:rsid w:val="00B7766C"/>
    <w:rsid w:val="00B77E8F"/>
    <w:rsid w:val="00B80830"/>
    <w:rsid w:val="00B81C1A"/>
    <w:rsid w:val="00B81CB8"/>
    <w:rsid w:val="00B81DFF"/>
    <w:rsid w:val="00B82257"/>
    <w:rsid w:val="00B82284"/>
    <w:rsid w:val="00B83B58"/>
    <w:rsid w:val="00B8429E"/>
    <w:rsid w:val="00B8520D"/>
    <w:rsid w:val="00B85798"/>
    <w:rsid w:val="00B85831"/>
    <w:rsid w:val="00B85952"/>
    <w:rsid w:val="00B85FF6"/>
    <w:rsid w:val="00B866F9"/>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456"/>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0781"/>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253"/>
    <w:rsid w:val="00D157C9"/>
    <w:rsid w:val="00D15B23"/>
    <w:rsid w:val="00D15B31"/>
    <w:rsid w:val="00D160D9"/>
    <w:rsid w:val="00D16848"/>
    <w:rsid w:val="00D17757"/>
    <w:rsid w:val="00D17E82"/>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AB2"/>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031"/>
    <w:rsid w:val="00D70C1A"/>
    <w:rsid w:val="00D70E08"/>
    <w:rsid w:val="00D71AE1"/>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106"/>
    <w:rsid w:val="00D93D86"/>
    <w:rsid w:val="00D95463"/>
    <w:rsid w:val="00D96C11"/>
    <w:rsid w:val="00D96F4E"/>
    <w:rsid w:val="00D97011"/>
    <w:rsid w:val="00D97C63"/>
    <w:rsid w:val="00DA0FEF"/>
    <w:rsid w:val="00DA33A5"/>
    <w:rsid w:val="00DA4702"/>
    <w:rsid w:val="00DA4C43"/>
    <w:rsid w:val="00DA6363"/>
    <w:rsid w:val="00DA6832"/>
    <w:rsid w:val="00DA71CA"/>
    <w:rsid w:val="00DA7A03"/>
    <w:rsid w:val="00DB01C3"/>
    <w:rsid w:val="00DB1818"/>
    <w:rsid w:val="00DB1E4B"/>
    <w:rsid w:val="00DB2778"/>
    <w:rsid w:val="00DB2D49"/>
    <w:rsid w:val="00DB3671"/>
    <w:rsid w:val="00DB4672"/>
    <w:rsid w:val="00DB486A"/>
    <w:rsid w:val="00DB551C"/>
    <w:rsid w:val="00DB5F5D"/>
    <w:rsid w:val="00DB6991"/>
    <w:rsid w:val="00DB6F1F"/>
    <w:rsid w:val="00DB7CA9"/>
    <w:rsid w:val="00DB7F80"/>
    <w:rsid w:val="00DC1304"/>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2C6"/>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8C0"/>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3A70"/>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93"/>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4E6E"/>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3D5"/>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4420"/>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885"/>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96B"/>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02E"/>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148"/>
    <w:rsid w:val="00FA755A"/>
    <w:rsid w:val="00FA781E"/>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4537"/>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semiHidden="1" w:uiPriority="35" w:unhideWhenUsed="1" w:qFormat="1"/>
    <w:lsdException w:name="footnote reference" w:qFormat="1"/>
    <w:lsdException w:name="annotation reference" w:uiPriority="99" w:qFormat="1"/>
    <w:lsdException w:name="Title" w:qFormat="1"/>
    <w:lsdException w:name="Subtitle" w:qFormat="1"/>
    <w:lsdException w:name="Body Text 2" w:qFormat="1"/>
    <w:lsdException w:name="Strong" w:uiPriority="22" w:qFormat="1"/>
    <w:lsdException w:name="Emphasis" w:qFormat="1"/>
    <w:lsdException w:name="Normal (Web)" w:uiPriority="99"/>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uiPriority w:val="99"/>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uiPriority w:val="99"/>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iPriority w:val="99"/>
    <w:unhideWhenUsed/>
    <w:qFormat/>
    <w:rsid w:val="004C60F2"/>
    <w:pPr>
      <w:textAlignment w:val="auto"/>
    </w:pPr>
    <w:rPr>
      <w:lang w:val="x-none" w:eastAsia="x-none"/>
    </w:rPr>
  </w:style>
  <w:style w:type="character" w:customStyle="1" w:styleId="Char4">
    <w:name w:val="批注文字 Char"/>
    <w:basedOn w:val="a0"/>
    <w:link w:val="af1"/>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qFormat/>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qFormat/>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qFormat/>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2">
    <w:name w:val="List Paragraph"/>
    <w:basedOn w:val="a"/>
    <w:uiPriority w:val="34"/>
    <w:qFormat/>
    <w:rsid w:val="00FF60C0"/>
    <w:pPr>
      <w:ind w:firstLineChars="200" w:firstLine="420"/>
    </w:pPr>
  </w:style>
  <w:style w:type="table" w:styleId="af3">
    <w:name w:val="Table Grid"/>
    <w:basedOn w:val="a1"/>
    <w:uiPriority w:val="39"/>
    <w:qFormat/>
    <w:rsid w:val="00292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f1"/>
    <w:next w:val="af1"/>
    <w:link w:val="Char5"/>
    <w:semiHidden/>
    <w:unhideWhenUsed/>
    <w:rsid w:val="002A352E"/>
    <w:pPr>
      <w:textAlignment w:val="baseline"/>
    </w:pPr>
    <w:rPr>
      <w:b/>
      <w:bCs/>
      <w:lang w:val="en-GB" w:eastAsia="ja-JP"/>
    </w:rPr>
  </w:style>
  <w:style w:type="character" w:customStyle="1" w:styleId="Char5">
    <w:name w:val="批注主题 Char"/>
    <w:basedOn w:val="Char4"/>
    <w:link w:val="af4"/>
    <w:semiHidden/>
    <w:rsid w:val="002A352E"/>
    <w:rPr>
      <w:rFonts w:eastAsia="Times New Roman"/>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3764150">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92963978">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1566929">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38513823">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B305F-2D8A-40C4-9A77-119BBF2A2D61}">
  <ds:schemaRefs>
    <ds:schemaRef ds:uri="http://schemas.openxmlformats.org/officeDocument/2006/bibliography"/>
  </ds:schemaRefs>
</ds:datastoreItem>
</file>

<file path=customXml/itemProps2.xml><?xml version="1.0" encoding="utf-8"?>
<ds:datastoreItem xmlns:ds="http://schemas.openxmlformats.org/officeDocument/2006/customXml" ds:itemID="{3F6C06D6-F33E-4B1F-9C81-ED079196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6451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keywords/>
  <dc:description/>
  <cp:lastModifiedBy>Huawei-Yulong</cp:lastModifiedBy>
  <cp:revision>7</cp:revision>
  <dcterms:created xsi:type="dcterms:W3CDTF">2024-02-14T03:15:00Z</dcterms:created>
  <dcterms:modified xsi:type="dcterms:W3CDTF">2024-02-19T12:43:00Z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(3)tQ8xpKzupkyunPEQ21k+EaBrZ1t9EffZPkqDxu/m7BxZz4TODTQihH/zOUAfNad1z7VauO6D
+ioI/kVVAVgXVIcT1Jf0bpzDO9Ff+J+jmSFkAe1g/C0gItBpZyn6UWr1QNsupNKsXAptBFXU
Jys0kocdeJdTjTKjFpKgRYEEy10cPp84MC2uQCQaa8TGZpeRSM84WJTBPNGqPD7nJpemc2Z6
ektrmGGVcXlWzzYSBb</vt:lpwstr>
  </property>
  <property fmtid="{D5CDD505-2E9C-101B-9397-08002B2CF9AE}" pid="4" name="_2015_ms_pID_7253431">
    <vt:lpwstr>H2QuNBVDdLcPwMX7LjyrMYmTtzaBK0/dNjloxtDLZg4VA8Xe2iQWYX
E+WB2j7vDZLJB8rUDdClErsznnU1dIiCr+Ve1VO82/AcqgztEzbnS4+nwYhj0Z64Ldsh6om3
5Ji8yiNzF7GcbZSypL5JPI99eGUvq+6mab+E1VjtFcgraNy82VnBTgwRLPeaHDJN7PCxtqnh
qY2Yx+awtslhYqYO6ikTTwMi3UVY2zBFeyDq</vt:lpwstr>
  </property>
  <property fmtid="{D5CDD505-2E9C-101B-9397-08002B2CF9AE}" pid="5" name="_2015_ms_pID_7253432">
    <vt:lpwstr>4g==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1708345222</vt:lpwstr>
  </property>
</Properties>
</file>